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115B5" w14:textId="77777777" w:rsidR="00396B0B" w:rsidRPr="0000500D" w:rsidRDefault="00396B0B" w:rsidP="00C8366F">
      <w:pPr>
        <w:spacing w:after="0"/>
        <w:jc w:val="center"/>
        <w:rPr>
          <w:rFonts w:cstheme="minorHAnsi"/>
          <w:b/>
          <w:sz w:val="28"/>
          <w:szCs w:val="28"/>
        </w:rPr>
      </w:pPr>
      <w:bookmarkStart w:id="0" w:name="_Toc366492357"/>
      <w:bookmarkStart w:id="1" w:name="_Toc366495291"/>
      <w:r w:rsidRPr="0000500D">
        <w:rPr>
          <w:rFonts w:cstheme="minorHAnsi"/>
          <w:b/>
          <w:sz w:val="28"/>
          <w:szCs w:val="28"/>
        </w:rPr>
        <w:t>REGISTRO NACIONAL DE CASOS DE TORTURA</w:t>
      </w:r>
      <w:r w:rsidR="005751C7" w:rsidRPr="0000500D">
        <w:rPr>
          <w:rFonts w:cstheme="minorHAnsi"/>
          <w:b/>
          <w:sz w:val="28"/>
          <w:szCs w:val="28"/>
        </w:rPr>
        <w:t xml:space="preserve"> Y/O MALOS TRATOS</w:t>
      </w:r>
      <w:r w:rsidRPr="0000500D">
        <w:rPr>
          <w:rFonts w:cstheme="minorHAnsi"/>
          <w:b/>
          <w:sz w:val="28"/>
          <w:szCs w:val="28"/>
        </w:rPr>
        <w:t xml:space="preserve"> (RNCT)</w:t>
      </w:r>
    </w:p>
    <w:p w14:paraId="743A9FEA" w14:textId="77777777" w:rsidR="00CB3147" w:rsidRPr="0000500D" w:rsidRDefault="00CB3147" w:rsidP="00C8366F">
      <w:pPr>
        <w:spacing w:after="0"/>
        <w:jc w:val="center"/>
        <w:rPr>
          <w:rFonts w:cstheme="minorHAnsi"/>
          <w:b/>
          <w:sz w:val="28"/>
          <w:szCs w:val="28"/>
        </w:rPr>
      </w:pPr>
    </w:p>
    <w:p w14:paraId="0815B8B7" w14:textId="77777777" w:rsidR="00396B0B" w:rsidRPr="0000500D" w:rsidRDefault="00417671" w:rsidP="00C8366F">
      <w:pPr>
        <w:spacing w:after="0"/>
        <w:jc w:val="center"/>
        <w:rPr>
          <w:rFonts w:cstheme="minorHAnsi"/>
          <w:b/>
          <w:sz w:val="28"/>
          <w:szCs w:val="28"/>
        </w:rPr>
      </w:pPr>
      <w:r w:rsidRPr="0000500D">
        <w:rPr>
          <w:rFonts w:cstheme="minorHAnsi"/>
          <w:b/>
          <w:sz w:val="28"/>
          <w:szCs w:val="28"/>
        </w:rPr>
        <w:t xml:space="preserve">Procuración Penitenciaria de la Nación </w:t>
      </w:r>
    </w:p>
    <w:p w14:paraId="445BFCC0" w14:textId="77777777" w:rsidR="00417671" w:rsidRPr="0000500D" w:rsidRDefault="005751C7" w:rsidP="00C8366F">
      <w:pPr>
        <w:spacing w:after="0"/>
        <w:jc w:val="center"/>
        <w:rPr>
          <w:rFonts w:cstheme="minorHAnsi"/>
          <w:b/>
          <w:sz w:val="28"/>
          <w:szCs w:val="28"/>
        </w:rPr>
      </w:pPr>
      <w:r w:rsidRPr="0000500D">
        <w:rPr>
          <w:rFonts w:cstheme="minorHAnsi"/>
          <w:b/>
          <w:sz w:val="28"/>
          <w:szCs w:val="28"/>
        </w:rPr>
        <w:t>Comité contra la Tortura (</w:t>
      </w:r>
      <w:r w:rsidR="00417671" w:rsidRPr="0000500D">
        <w:rPr>
          <w:rFonts w:cstheme="minorHAnsi"/>
          <w:b/>
          <w:sz w:val="28"/>
          <w:szCs w:val="28"/>
        </w:rPr>
        <w:t>Comisión Provincial por la Memoria</w:t>
      </w:r>
      <w:r w:rsidRPr="0000500D">
        <w:rPr>
          <w:rFonts w:cstheme="minorHAnsi"/>
          <w:b/>
          <w:sz w:val="28"/>
          <w:szCs w:val="28"/>
        </w:rPr>
        <w:t>)</w:t>
      </w:r>
    </w:p>
    <w:p w14:paraId="17FC3B67" w14:textId="77777777" w:rsidR="00417671" w:rsidRPr="0000500D" w:rsidRDefault="00417671" w:rsidP="00C8366F">
      <w:pPr>
        <w:spacing w:after="0"/>
        <w:jc w:val="center"/>
        <w:rPr>
          <w:rFonts w:cstheme="minorHAnsi"/>
          <w:b/>
          <w:sz w:val="28"/>
          <w:szCs w:val="28"/>
        </w:rPr>
      </w:pPr>
      <w:r w:rsidRPr="0000500D">
        <w:rPr>
          <w:rFonts w:cstheme="minorHAnsi"/>
          <w:b/>
          <w:sz w:val="28"/>
          <w:szCs w:val="28"/>
        </w:rPr>
        <w:t>Grupo de Estudios sobre Sistema Penal y Derechos Humanos</w:t>
      </w:r>
      <w:r w:rsidR="005751C7" w:rsidRPr="0000500D">
        <w:rPr>
          <w:rFonts w:cstheme="minorHAnsi"/>
          <w:b/>
          <w:sz w:val="28"/>
          <w:szCs w:val="28"/>
        </w:rPr>
        <w:t xml:space="preserve"> (IIGG, UBA)</w:t>
      </w:r>
    </w:p>
    <w:p w14:paraId="427F963D" w14:textId="77777777" w:rsidR="00417671" w:rsidRDefault="00417671" w:rsidP="00C8366F">
      <w:pPr>
        <w:spacing w:after="0"/>
        <w:jc w:val="center"/>
        <w:rPr>
          <w:rFonts w:cstheme="minorHAnsi"/>
          <w:b/>
          <w:sz w:val="28"/>
          <w:szCs w:val="28"/>
        </w:rPr>
      </w:pPr>
    </w:p>
    <w:p w14:paraId="09832856" w14:textId="77777777" w:rsidR="002B1EDB" w:rsidRPr="002B0882" w:rsidRDefault="002B1EDB" w:rsidP="002B0882">
      <w:pPr>
        <w:shd w:val="clear" w:color="auto" w:fill="D9D9D9" w:themeFill="background1" w:themeFillShade="D9"/>
        <w:spacing w:after="0"/>
        <w:rPr>
          <w:b/>
          <w:sz w:val="24"/>
          <w:szCs w:val="24"/>
        </w:rPr>
      </w:pPr>
      <w:bookmarkStart w:id="2" w:name="_GoBack"/>
      <w:bookmarkEnd w:id="2"/>
      <w:r w:rsidRPr="002B0882">
        <w:rPr>
          <w:b/>
          <w:sz w:val="24"/>
          <w:szCs w:val="24"/>
        </w:rPr>
        <w:t>Introducción</w:t>
      </w:r>
    </w:p>
    <w:p w14:paraId="07AF28D6" w14:textId="77777777" w:rsidR="00C8366F" w:rsidRPr="002B0882" w:rsidRDefault="00C8366F" w:rsidP="002B0882">
      <w:pPr>
        <w:spacing w:after="0"/>
        <w:jc w:val="both"/>
        <w:rPr>
          <w:rFonts w:cs="Calibri"/>
          <w:sz w:val="24"/>
          <w:szCs w:val="24"/>
        </w:rPr>
      </w:pPr>
    </w:p>
    <w:p w14:paraId="65BE590E" w14:textId="77777777" w:rsidR="002B1EDB" w:rsidRPr="002B0882" w:rsidRDefault="002B1EDB" w:rsidP="002B0882">
      <w:pPr>
        <w:spacing w:after="0"/>
        <w:jc w:val="both"/>
        <w:rPr>
          <w:rFonts w:cs="Calibri"/>
          <w:sz w:val="24"/>
          <w:szCs w:val="24"/>
        </w:rPr>
      </w:pPr>
      <w:r w:rsidRPr="002B0882">
        <w:rPr>
          <w:rFonts w:cs="Calibri"/>
          <w:sz w:val="24"/>
          <w:szCs w:val="24"/>
        </w:rPr>
        <w:t>El Registro Nacional de Casos de Tortura y/o Malos Tratos (RNCT), fue creado en la República Argentina en el año 2010 por acuerdo inter-institucional entre la Comisión por la Memoria de la Provincia de Buenos Aires (CPM), la Procuración Penitenciaria de la Nación</w:t>
      </w:r>
      <w:r w:rsidR="00B250ED" w:rsidRPr="002B0882">
        <w:rPr>
          <w:rFonts w:cs="Calibri"/>
          <w:sz w:val="24"/>
          <w:szCs w:val="24"/>
        </w:rPr>
        <w:t xml:space="preserve"> </w:t>
      </w:r>
      <w:r w:rsidRPr="002B0882">
        <w:rPr>
          <w:rFonts w:cs="Calibri"/>
          <w:sz w:val="24"/>
          <w:szCs w:val="24"/>
        </w:rPr>
        <w:t xml:space="preserve">(PPN) y el Grupo de Estudios sobre Sistema Penal y Derechos Humanos (GESPyDH) del Instituto </w:t>
      </w:r>
      <w:r w:rsidR="00BF1436" w:rsidRPr="002B0882">
        <w:rPr>
          <w:rFonts w:cs="Calibri"/>
          <w:sz w:val="24"/>
          <w:szCs w:val="24"/>
        </w:rPr>
        <w:t xml:space="preserve">de Investigaciones </w:t>
      </w:r>
      <w:r w:rsidRPr="002B0882">
        <w:rPr>
          <w:rFonts w:cs="Calibri"/>
          <w:sz w:val="24"/>
          <w:szCs w:val="24"/>
        </w:rPr>
        <w:t>Gino Germani de la Facultad de Ciencias Sociales, Universidad de Buenos Aires.</w:t>
      </w:r>
    </w:p>
    <w:p w14:paraId="526B5A95" w14:textId="77777777" w:rsidR="00C8366F" w:rsidRPr="002B0882" w:rsidRDefault="00C8366F" w:rsidP="002B0882">
      <w:pPr>
        <w:spacing w:after="0"/>
        <w:jc w:val="both"/>
        <w:rPr>
          <w:rFonts w:cs="Calibri"/>
          <w:sz w:val="24"/>
          <w:szCs w:val="24"/>
        </w:rPr>
      </w:pPr>
    </w:p>
    <w:p w14:paraId="7B7EE090" w14:textId="54805C2C" w:rsidR="002B1EDB" w:rsidRPr="002B0882" w:rsidRDefault="005C6435" w:rsidP="002B0882">
      <w:pPr>
        <w:spacing w:after="0"/>
        <w:jc w:val="both"/>
        <w:rPr>
          <w:rFonts w:cs="Calibri"/>
          <w:sz w:val="24"/>
          <w:szCs w:val="24"/>
        </w:rPr>
      </w:pPr>
      <w:r>
        <w:rPr>
          <w:rFonts w:cs="Calibri"/>
          <w:sz w:val="24"/>
          <w:szCs w:val="24"/>
        </w:rPr>
        <w:t>S</w:t>
      </w:r>
      <w:r w:rsidR="002B1EDB" w:rsidRPr="002B0882">
        <w:rPr>
          <w:rFonts w:cs="Calibri"/>
          <w:sz w:val="24"/>
          <w:szCs w:val="24"/>
        </w:rPr>
        <w:t>e registran casos concretos y fehacientes sobre violación de torturas</w:t>
      </w:r>
      <w:r>
        <w:rPr>
          <w:rFonts w:cs="Calibri"/>
          <w:sz w:val="24"/>
          <w:szCs w:val="24"/>
        </w:rPr>
        <w:t xml:space="preserve"> y malos tratos. Se procede </w:t>
      </w:r>
      <w:r w:rsidR="002B1EDB" w:rsidRPr="002B0882">
        <w:rPr>
          <w:rFonts w:cs="Calibri"/>
          <w:sz w:val="24"/>
          <w:szCs w:val="24"/>
        </w:rPr>
        <w:t xml:space="preserve">a través de las visitas periódicas a lugares de encierro (en el marco del monitoreo de condiciones de detención), así como la presentación y/o comunicación espontánea de personas detenidas y familiares ante la Procuración Penitenciaria de la </w:t>
      </w:r>
      <w:r w:rsidR="009528F7" w:rsidRPr="002B0882">
        <w:rPr>
          <w:rFonts w:cs="Calibri"/>
          <w:sz w:val="24"/>
          <w:szCs w:val="24"/>
        </w:rPr>
        <w:t>Nación y</w:t>
      </w:r>
      <w:r w:rsidR="002B1EDB" w:rsidRPr="002B0882">
        <w:rPr>
          <w:rFonts w:cs="Calibri"/>
          <w:sz w:val="24"/>
          <w:szCs w:val="24"/>
        </w:rPr>
        <w:t xml:space="preserve"> la Comisión Provincial por la Memoria.</w:t>
      </w:r>
    </w:p>
    <w:p w14:paraId="4D79FDBB" w14:textId="77777777" w:rsidR="00C8366F" w:rsidRPr="002B0882" w:rsidRDefault="00C8366F" w:rsidP="002B0882">
      <w:pPr>
        <w:spacing w:after="0"/>
        <w:jc w:val="both"/>
        <w:rPr>
          <w:rFonts w:cs="Calibri"/>
          <w:sz w:val="24"/>
          <w:szCs w:val="24"/>
        </w:rPr>
      </w:pPr>
    </w:p>
    <w:p w14:paraId="5C07CDDE" w14:textId="77777777" w:rsidR="002B1EDB" w:rsidRPr="002B0882" w:rsidRDefault="002B1EDB" w:rsidP="002B0882">
      <w:pPr>
        <w:spacing w:after="0"/>
        <w:jc w:val="both"/>
        <w:rPr>
          <w:rFonts w:cs="Calibri"/>
          <w:sz w:val="24"/>
          <w:szCs w:val="24"/>
        </w:rPr>
      </w:pPr>
      <w:r w:rsidRPr="002B0882">
        <w:rPr>
          <w:rFonts w:cs="Calibri"/>
          <w:sz w:val="24"/>
          <w:szCs w:val="24"/>
        </w:rPr>
        <w:t>En complementariedad, el aporte metodológico y conceptual sobre las agencias del sistema penal brindado por la trayectoria de investigadores del Grupo de Estudios sobre Sistema Penal y Derechos Humanos refuerza la rigurosidad del dispositivo para la producción de información sobre torturas y malos tratos.</w:t>
      </w:r>
    </w:p>
    <w:p w14:paraId="32719CCF" w14:textId="77777777" w:rsidR="002B1EDB" w:rsidRPr="002B0882" w:rsidRDefault="002B1EDB" w:rsidP="002B0882">
      <w:pPr>
        <w:spacing w:after="0"/>
        <w:jc w:val="center"/>
        <w:rPr>
          <w:rFonts w:cstheme="minorHAnsi"/>
          <w:b/>
          <w:sz w:val="24"/>
          <w:szCs w:val="24"/>
        </w:rPr>
      </w:pPr>
    </w:p>
    <w:p w14:paraId="4B997EE6" w14:textId="77777777" w:rsidR="00396B0B" w:rsidRPr="002B0882" w:rsidRDefault="00396B0B" w:rsidP="002B0882">
      <w:pPr>
        <w:shd w:val="clear" w:color="auto" w:fill="D9D9D9" w:themeFill="background1" w:themeFillShade="D9"/>
        <w:spacing w:after="0"/>
        <w:rPr>
          <w:rFonts w:cstheme="minorHAnsi"/>
          <w:b/>
          <w:sz w:val="24"/>
          <w:szCs w:val="24"/>
        </w:rPr>
      </w:pPr>
      <w:r w:rsidRPr="002B0882">
        <w:rPr>
          <w:rFonts w:cstheme="minorHAnsi"/>
          <w:b/>
          <w:sz w:val="24"/>
          <w:szCs w:val="24"/>
        </w:rPr>
        <w:t>Definición de tortura</w:t>
      </w:r>
    </w:p>
    <w:p w14:paraId="5AA62541" w14:textId="77777777" w:rsidR="00CB3147" w:rsidRPr="002B0882" w:rsidRDefault="00CB3147" w:rsidP="002B0882">
      <w:pPr>
        <w:spacing w:after="0"/>
        <w:rPr>
          <w:rFonts w:cstheme="minorHAnsi"/>
          <w:b/>
          <w:sz w:val="24"/>
          <w:szCs w:val="24"/>
        </w:rPr>
      </w:pPr>
    </w:p>
    <w:p w14:paraId="32F01770" w14:textId="455DB464" w:rsidR="00396B0B" w:rsidRPr="002B0882" w:rsidRDefault="00396B0B" w:rsidP="002B0882">
      <w:pPr>
        <w:spacing w:after="0"/>
        <w:jc w:val="both"/>
        <w:outlineLvl w:val="0"/>
        <w:rPr>
          <w:rFonts w:cstheme="minorHAnsi"/>
          <w:sz w:val="24"/>
          <w:szCs w:val="24"/>
        </w:rPr>
      </w:pPr>
      <w:r w:rsidRPr="002B0882">
        <w:rPr>
          <w:rFonts w:cstheme="minorHAnsi"/>
          <w:sz w:val="24"/>
          <w:szCs w:val="24"/>
        </w:rPr>
        <w:t xml:space="preserve">El RNCT toma la definición de </w:t>
      </w:r>
      <w:r w:rsidR="00050217">
        <w:rPr>
          <w:rFonts w:cstheme="minorHAnsi"/>
          <w:sz w:val="24"/>
          <w:szCs w:val="24"/>
        </w:rPr>
        <w:t>“</w:t>
      </w:r>
      <w:r w:rsidRPr="002B0882">
        <w:rPr>
          <w:rFonts w:cstheme="minorHAnsi"/>
          <w:sz w:val="24"/>
          <w:szCs w:val="24"/>
        </w:rPr>
        <w:t>tortura</w:t>
      </w:r>
      <w:r w:rsidR="00050217">
        <w:rPr>
          <w:rFonts w:cstheme="minorHAnsi"/>
          <w:sz w:val="24"/>
          <w:szCs w:val="24"/>
        </w:rPr>
        <w:t>”</w:t>
      </w:r>
      <w:r w:rsidRPr="002B0882">
        <w:rPr>
          <w:rFonts w:cstheme="minorHAnsi"/>
          <w:sz w:val="24"/>
          <w:szCs w:val="24"/>
        </w:rPr>
        <w:t xml:space="preserve"> de la Convención Interamericana para Prevenir y Sancionar la Tortura de la Organización de Estados Americanos (OEA) de 1985, que la define como: </w:t>
      </w:r>
    </w:p>
    <w:p w14:paraId="3FC001F3" w14:textId="77777777" w:rsidR="00396B0B" w:rsidRPr="002B0882" w:rsidRDefault="00396B0B" w:rsidP="002B0882">
      <w:pPr>
        <w:spacing w:after="0"/>
        <w:jc w:val="both"/>
        <w:outlineLvl w:val="0"/>
        <w:rPr>
          <w:rFonts w:cstheme="minorHAnsi"/>
          <w:sz w:val="24"/>
          <w:szCs w:val="24"/>
        </w:rPr>
      </w:pPr>
    </w:p>
    <w:p w14:paraId="44178E16" w14:textId="77777777" w:rsidR="00396B0B" w:rsidRPr="002B0882" w:rsidRDefault="00396B0B" w:rsidP="002B0882">
      <w:pPr>
        <w:spacing w:after="0"/>
        <w:jc w:val="both"/>
        <w:outlineLvl w:val="0"/>
        <w:rPr>
          <w:rFonts w:cstheme="minorHAnsi"/>
          <w:sz w:val="24"/>
          <w:szCs w:val="24"/>
        </w:rPr>
      </w:pPr>
      <w:r w:rsidRPr="002B0882">
        <w:rPr>
          <w:rFonts w:cstheme="minorHAnsi"/>
          <w:sz w:val="24"/>
          <w:szCs w:val="24"/>
        </w:rPr>
        <w:t>“(…) todo acto realizado intencionalmente por el cual se inflijan a una persona penas o sufrimientos físicos o mentales, con fines de investigación criminal, como medio intimidatorio, como castigo personal, como medida preventiva, como pena o con cualquier otro fin. Se entenderá también como tortura la aplicación sobre una persona de métodos tendientes a anular la personalidad de la víctima o a disminuir su capacidad física o mental, aunque no causen dolor físico o angustia psíquica”.</w:t>
      </w:r>
    </w:p>
    <w:p w14:paraId="56B2AE6B" w14:textId="77777777" w:rsidR="00396B0B" w:rsidRPr="002B0882" w:rsidRDefault="00396B0B" w:rsidP="002B0882">
      <w:pPr>
        <w:spacing w:after="0"/>
        <w:jc w:val="both"/>
        <w:outlineLvl w:val="0"/>
        <w:rPr>
          <w:rFonts w:cstheme="minorHAnsi"/>
          <w:sz w:val="24"/>
          <w:szCs w:val="24"/>
        </w:rPr>
      </w:pPr>
    </w:p>
    <w:bookmarkEnd w:id="0"/>
    <w:bookmarkEnd w:id="1"/>
    <w:p w14:paraId="1FDA2334" w14:textId="77777777" w:rsidR="00396B0B" w:rsidRPr="002B0882" w:rsidRDefault="00396B0B" w:rsidP="002B0882">
      <w:pPr>
        <w:pStyle w:val="Default"/>
        <w:shd w:val="clear" w:color="auto" w:fill="D9D9D9" w:themeFill="background1" w:themeFillShade="D9"/>
        <w:spacing w:line="276" w:lineRule="auto"/>
        <w:jc w:val="both"/>
        <w:rPr>
          <w:rFonts w:asciiTheme="minorHAnsi" w:hAnsiTheme="minorHAnsi" w:cstheme="minorHAnsi"/>
          <w:b/>
          <w:bCs/>
          <w:color w:val="auto"/>
        </w:rPr>
      </w:pPr>
      <w:r w:rsidRPr="002B0882">
        <w:rPr>
          <w:rFonts w:asciiTheme="minorHAnsi" w:hAnsiTheme="minorHAnsi" w:cstheme="minorHAnsi"/>
          <w:b/>
          <w:bCs/>
          <w:color w:val="auto"/>
        </w:rPr>
        <w:t xml:space="preserve">Información </w:t>
      </w:r>
      <w:r w:rsidR="00544FC0" w:rsidRPr="002B0882">
        <w:rPr>
          <w:rFonts w:asciiTheme="minorHAnsi" w:hAnsiTheme="minorHAnsi" w:cstheme="minorHAnsi"/>
          <w:b/>
          <w:bCs/>
          <w:color w:val="auto"/>
        </w:rPr>
        <w:t>que contempla</w:t>
      </w:r>
      <w:r w:rsidRPr="002B0882">
        <w:rPr>
          <w:rFonts w:asciiTheme="minorHAnsi" w:hAnsiTheme="minorHAnsi" w:cstheme="minorHAnsi"/>
          <w:b/>
          <w:bCs/>
          <w:color w:val="auto"/>
        </w:rPr>
        <w:t xml:space="preserve"> el </w:t>
      </w:r>
      <w:r w:rsidR="005751C7" w:rsidRPr="002B0882">
        <w:rPr>
          <w:rFonts w:asciiTheme="minorHAnsi" w:hAnsiTheme="minorHAnsi" w:cstheme="minorHAnsi"/>
          <w:b/>
          <w:bCs/>
          <w:color w:val="auto"/>
        </w:rPr>
        <w:t>RNCT</w:t>
      </w:r>
    </w:p>
    <w:p w14:paraId="0E853DB0" w14:textId="77777777" w:rsidR="00396B0B" w:rsidRPr="002B0882" w:rsidRDefault="00396B0B" w:rsidP="002B0882">
      <w:pPr>
        <w:spacing w:after="0"/>
        <w:jc w:val="both"/>
        <w:outlineLvl w:val="0"/>
        <w:rPr>
          <w:rFonts w:cstheme="minorHAnsi"/>
          <w:sz w:val="24"/>
          <w:szCs w:val="24"/>
        </w:rPr>
      </w:pPr>
    </w:p>
    <w:p w14:paraId="289C3A78" w14:textId="77777777" w:rsidR="00396B0B" w:rsidRPr="002B0882" w:rsidRDefault="00396B0B" w:rsidP="002B0882">
      <w:pPr>
        <w:pStyle w:val="Default"/>
        <w:spacing w:line="276" w:lineRule="auto"/>
        <w:jc w:val="both"/>
        <w:rPr>
          <w:rFonts w:asciiTheme="minorHAnsi" w:hAnsiTheme="minorHAnsi" w:cstheme="minorHAnsi"/>
        </w:rPr>
      </w:pPr>
      <w:r w:rsidRPr="002B0882">
        <w:rPr>
          <w:rFonts w:asciiTheme="minorHAnsi" w:hAnsiTheme="minorHAnsi" w:cstheme="minorHAnsi"/>
        </w:rPr>
        <w:t xml:space="preserve">Este RNCT incluye: </w:t>
      </w:r>
    </w:p>
    <w:p w14:paraId="0C7BC38C" w14:textId="77777777" w:rsidR="00E44B4F" w:rsidRPr="002B0882" w:rsidRDefault="00E44B4F" w:rsidP="002B0882">
      <w:pPr>
        <w:pStyle w:val="Default"/>
        <w:spacing w:line="276" w:lineRule="auto"/>
        <w:jc w:val="both"/>
        <w:rPr>
          <w:rFonts w:asciiTheme="minorHAnsi" w:hAnsiTheme="minorHAnsi" w:cstheme="minorHAnsi"/>
        </w:rPr>
      </w:pPr>
    </w:p>
    <w:p w14:paraId="03097CF2" w14:textId="03039051" w:rsidR="00E44B4F" w:rsidRPr="002B0882" w:rsidRDefault="00E44B4F" w:rsidP="002B0882">
      <w:pPr>
        <w:numPr>
          <w:ilvl w:val="0"/>
          <w:numId w:val="4"/>
        </w:numPr>
        <w:suppressAutoHyphens/>
        <w:spacing w:after="0"/>
        <w:jc w:val="both"/>
        <w:rPr>
          <w:rFonts w:cstheme="minorHAnsi"/>
          <w:sz w:val="24"/>
          <w:szCs w:val="24"/>
        </w:rPr>
      </w:pPr>
      <w:r w:rsidRPr="002B0882">
        <w:rPr>
          <w:rFonts w:cstheme="minorHAnsi"/>
          <w:sz w:val="24"/>
          <w:szCs w:val="24"/>
        </w:rPr>
        <w:t>Casos comunicados (registrados y/o documentados</w:t>
      </w:r>
      <w:r w:rsidR="005C6435">
        <w:rPr>
          <w:rFonts w:cstheme="minorHAnsi"/>
          <w:sz w:val="24"/>
          <w:szCs w:val="24"/>
        </w:rPr>
        <w:t xml:space="preserve"> además de los observados en </w:t>
      </w:r>
      <w:r w:rsidR="009528F7">
        <w:rPr>
          <w:rFonts w:cstheme="minorHAnsi"/>
          <w:sz w:val="24"/>
          <w:szCs w:val="24"/>
        </w:rPr>
        <w:t>los monitoreos</w:t>
      </w:r>
      <w:r w:rsidRPr="002B0882">
        <w:rPr>
          <w:rFonts w:cstheme="minorHAnsi"/>
          <w:sz w:val="24"/>
          <w:szCs w:val="24"/>
        </w:rPr>
        <w:t xml:space="preserve">) con </w:t>
      </w:r>
      <w:r w:rsidR="009528F7" w:rsidRPr="002B0882">
        <w:rPr>
          <w:rFonts w:cstheme="minorHAnsi"/>
          <w:sz w:val="24"/>
          <w:szCs w:val="24"/>
        </w:rPr>
        <w:t>distintos niveles</w:t>
      </w:r>
      <w:r w:rsidR="005C6435">
        <w:rPr>
          <w:rFonts w:cstheme="minorHAnsi"/>
          <w:sz w:val="24"/>
          <w:szCs w:val="24"/>
        </w:rPr>
        <w:t xml:space="preserve"> de </w:t>
      </w:r>
      <w:r w:rsidRPr="002B0882">
        <w:rPr>
          <w:rFonts w:cstheme="minorHAnsi"/>
          <w:sz w:val="24"/>
          <w:szCs w:val="24"/>
        </w:rPr>
        <w:t>constatación</w:t>
      </w:r>
      <w:r w:rsidR="000B10F8" w:rsidRPr="002B0882">
        <w:rPr>
          <w:rFonts w:cstheme="minorHAnsi"/>
          <w:sz w:val="24"/>
          <w:szCs w:val="24"/>
        </w:rPr>
        <w:t>.</w:t>
      </w:r>
    </w:p>
    <w:p w14:paraId="2A1A67A6" w14:textId="77777777" w:rsidR="00E44B4F" w:rsidRPr="002B0882" w:rsidRDefault="00E44B4F" w:rsidP="002B0882">
      <w:pPr>
        <w:pStyle w:val="Default"/>
        <w:spacing w:line="276" w:lineRule="auto"/>
        <w:jc w:val="both"/>
        <w:rPr>
          <w:rFonts w:asciiTheme="minorHAnsi" w:hAnsiTheme="minorHAnsi" w:cstheme="minorHAnsi"/>
        </w:rPr>
      </w:pPr>
    </w:p>
    <w:p w14:paraId="52070692" w14:textId="1EC600CE" w:rsidR="00E44B4F" w:rsidRPr="002B0882" w:rsidRDefault="00E44B4F" w:rsidP="002B0882">
      <w:pPr>
        <w:shd w:val="clear" w:color="auto" w:fill="D9D9D9" w:themeFill="background1" w:themeFillShade="D9"/>
        <w:spacing w:after="0"/>
        <w:jc w:val="both"/>
        <w:outlineLvl w:val="0"/>
        <w:rPr>
          <w:rFonts w:cstheme="minorHAnsi"/>
          <w:b/>
          <w:bCs/>
          <w:sz w:val="24"/>
          <w:szCs w:val="24"/>
        </w:rPr>
      </w:pPr>
      <w:r w:rsidRPr="002B0882">
        <w:rPr>
          <w:rFonts w:cstheme="minorHAnsi"/>
          <w:b/>
          <w:bCs/>
          <w:sz w:val="24"/>
          <w:szCs w:val="24"/>
        </w:rPr>
        <w:t>Fuentes que componen el RNCT</w:t>
      </w:r>
      <w:r w:rsidR="009528F7">
        <w:rPr>
          <w:rFonts w:cstheme="minorHAnsi"/>
          <w:b/>
          <w:bCs/>
          <w:sz w:val="24"/>
          <w:szCs w:val="24"/>
        </w:rPr>
        <w:t xml:space="preserve"> de la PPN</w:t>
      </w:r>
    </w:p>
    <w:p w14:paraId="729402E0" w14:textId="77777777" w:rsidR="00E44B4F" w:rsidRPr="002B0882" w:rsidRDefault="00E44B4F" w:rsidP="002B0882">
      <w:pPr>
        <w:spacing w:after="0"/>
        <w:jc w:val="both"/>
        <w:outlineLvl w:val="0"/>
        <w:rPr>
          <w:rFonts w:cstheme="minorHAnsi"/>
          <w:sz w:val="24"/>
          <w:szCs w:val="24"/>
        </w:rPr>
      </w:pPr>
    </w:p>
    <w:p w14:paraId="333F4489" w14:textId="6AEA9142" w:rsidR="001C0F0E" w:rsidRPr="002B0882" w:rsidRDefault="001C0F0E" w:rsidP="002B0882">
      <w:pPr>
        <w:spacing w:after="0"/>
        <w:jc w:val="both"/>
        <w:outlineLvl w:val="0"/>
        <w:rPr>
          <w:rFonts w:cstheme="minorHAnsi"/>
          <w:sz w:val="24"/>
          <w:szCs w:val="24"/>
        </w:rPr>
      </w:pPr>
      <w:r w:rsidRPr="002B0882">
        <w:rPr>
          <w:rFonts w:cstheme="minorHAnsi"/>
          <w:sz w:val="24"/>
          <w:szCs w:val="24"/>
        </w:rPr>
        <w:t>En ambas jurisdicciones (federal</w:t>
      </w:r>
      <w:r w:rsidR="005751C7" w:rsidRPr="002B0882">
        <w:rPr>
          <w:rFonts w:cstheme="minorHAnsi"/>
          <w:sz w:val="24"/>
          <w:szCs w:val="24"/>
        </w:rPr>
        <w:t>-nacional</w:t>
      </w:r>
      <w:r w:rsidRPr="002B0882">
        <w:rPr>
          <w:rFonts w:cstheme="minorHAnsi"/>
          <w:sz w:val="24"/>
          <w:szCs w:val="24"/>
        </w:rPr>
        <w:t xml:space="preserve"> y provincial) el RNCT </w:t>
      </w:r>
      <w:r w:rsidR="005751C7" w:rsidRPr="002B0882">
        <w:rPr>
          <w:rFonts w:cstheme="minorHAnsi"/>
          <w:sz w:val="24"/>
          <w:szCs w:val="24"/>
        </w:rPr>
        <w:t xml:space="preserve">se compone de </w:t>
      </w:r>
      <w:r w:rsidRPr="002B0882">
        <w:rPr>
          <w:rFonts w:cstheme="minorHAnsi"/>
          <w:sz w:val="24"/>
          <w:szCs w:val="24"/>
        </w:rPr>
        <w:t>dos tipos de fuentes</w:t>
      </w:r>
      <w:r w:rsidR="006A21AC">
        <w:rPr>
          <w:rFonts w:cstheme="minorHAnsi"/>
          <w:sz w:val="24"/>
          <w:szCs w:val="24"/>
        </w:rPr>
        <w:t>, en la PPN estás son</w:t>
      </w:r>
      <w:r w:rsidRPr="002B0882">
        <w:rPr>
          <w:rFonts w:cstheme="minorHAnsi"/>
          <w:sz w:val="24"/>
          <w:szCs w:val="24"/>
        </w:rPr>
        <w:t xml:space="preserve">:  </w:t>
      </w:r>
    </w:p>
    <w:p w14:paraId="1D350AAC" w14:textId="77777777" w:rsidR="005751C7" w:rsidRPr="002B0882" w:rsidRDefault="005751C7" w:rsidP="002B0882">
      <w:pPr>
        <w:spacing w:after="0"/>
        <w:jc w:val="both"/>
        <w:outlineLvl w:val="0"/>
        <w:rPr>
          <w:rFonts w:cstheme="minorHAnsi"/>
          <w:sz w:val="24"/>
          <w:szCs w:val="24"/>
        </w:rPr>
      </w:pPr>
    </w:p>
    <w:p w14:paraId="16E7263A" w14:textId="77777777" w:rsidR="001802F0" w:rsidRPr="002B0882" w:rsidRDefault="001802F0" w:rsidP="002B0882">
      <w:pPr>
        <w:pStyle w:val="Prrafodelista"/>
        <w:numPr>
          <w:ilvl w:val="0"/>
          <w:numId w:val="7"/>
        </w:numPr>
        <w:spacing w:after="0"/>
        <w:ind w:left="426"/>
        <w:jc w:val="both"/>
        <w:outlineLvl w:val="0"/>
        <w:rPr>
          <w:rFonts w:cs="Calibri"/>
          <w:sz w:val="24"/>
          <w:szCs w:val="24"/>
        </w:rPr>
      </w:pPr>
      <w:r w:rsidRPr="002B0882">
        <w:rPr>
          <w:rFonts w:cs="Calibri"/>
          <w:sz w:val="24"/>
          <w:szCs w:val="24"/>
        </w:rPr>
        <w:t xml:space="preserve">PRIMARIAS </w:t>
      </w:r>
    </w:p>
    <w:p w14:paraId="3CB24C52" w14:textId="77777777" w:rsidR="001802F0" w:rsidRPr="002B0882" w:rsidRDefault="001802F0" w:rsidP="002B0882">
      <w:pPr>
        <w:pStyle w:val="Prrafodelista"/>
        <w:spacing w:after="0"/>
        <w:ind w:left="426"/>
        <w:jc w:val="both"/>
        <w:outlineLvl w:val="0"/>
        <w:rPr>
          <w:rFonts w:cs="Calibri"/>
          <w:sz w:val="24"/>
          <w:szCs w:val="24"/>
        </w:rPr>
      </w:pPr>
    </w:p>
    <w:p w14:paraId="31D4C06C" w14:textId="27989ABC" w:rsidR="00BB5C52" w:rsidRPr="003730C5" w:rsidRDefault="001802F0" w:rsidP="002B0882">
      <w:pPr>
        <w:tabs>
          <w:tab w:val="left" w:pos="360"/>
        </w:tabs>
        <w:autoSpaceDE w:val="0"/>
        <w:autoSpaceDN w:val="0"/>
        <w:spacing w:after="0"/>
        <w:jc w:val="both"/>
        <w:rPr>
          <w:rFonts w:cs="Arial"/>
          <w:sz w:val="24"/>
          <w:szCs w:val="24"/>
          <w:shd w:val="clear" w:color="auto" w:fill="FFFFFF"/>
        </w:rPr>
      </w:pPr>
      <w:r w:rsidRPr="0069636B">
        <w:rPr>
          <w:rFonts w:cs="Arial"/>
          <w:sz w:val="24"/>
          <w:szCs w:val="24"/>
          <w:u w:val="single"/>
          <w:shd w:val="clear" w:color="auto" w:fill="FFFFFF"/>
        </w:rPr>
        <w:t>Ficha</w:t>
      </w:r>
      <w:r w:rsidR="009A458D" w:rsidRPr="0069636B">
        <w:rPr>
          <w:rFonts w:cs="Arial"/>
          <w:sz w:val="24"/>
          <w:szCs w:val="24"/>
          <w:u w:val="single"/>
          <w:shd w:val="clear" w:color="auto" w:fill="FFFFFF"/>
        </w:rPr>
        <w:t xml:space="preserve"> de Campo</w:t>
      </w:r>
      <w:r w:rsidR="009A458D">
        <w:rPr>
          <w:rFonts w:cs="Arial"/>
          <w:sz w:val="24"/>
          <w:szCs w:val="24"/>
          <w:shd w:val="clear" w:color="auto" w:fill="FFFFFF"/>
        </w:rPr>
        <w:t xml:space="preserve"> que son dos: las producidas por medio de </w:t>
      </w:r>
      <w:r w:rsidR="009A458D" w:rsidRPr="009A458D">
        <w:rPr>
          <w:rFonts w:cs="Arial"/>
          <w:sz w:val="24"/>
          <w:szCs w:val="24"/>
          <w:u w:val="single"/>
          <w:shd w:val="clear" w:color="auto" w:fill="FFFFFF"/>
        </w:rPr>
        <w:t xml:space="preserve">Entrevistas </w:t>
      </w:r>
      <w:r w:rsidR="009A458D">
        <w:rPr>
          <w:rFonts w:cs="Arial"/>
          <w:sz w:val="24"/>
          <w:szCs w:val="24"/>
          <w:u w:val="single"/>
          <w:shd w:val="clear" w:color="auto" w:fill="FFFFFF"/>
        </w:rPr>
        <w:t>I</w:t>
      </w:r>
      <w:r w:rsidR="009A458D" w:rsidRPr="009A458D">
        <w:rPr>
          <w:rFonts w:cs="Arial"/>
          <w:sz w:val="24"/>
          <w:szCs w:val="24"/>
          <w:u w:val="single"/>
          <w:shd w:val="clear" w:color="auto" w:fill="FFFFFF"/>
        </w:rPr>
        <w:t>ndividuales</w:t>
      </w:r>
      <w:r w:rsidR="009A458D" w:rsidRPr="009A458D">
        <w:rPr>
          <w:rFonts w:cs="Arial"/>
          <w:sz w:val="24"/>
          <w:szCs w:val="24"/>
          <w:shd w:val="clear" w:color="auto" w:fill="FFFFFF"/>
        </w:rPr>
        <w:t xml:space="preserve"> </w:t>
      </w:r>
      <w:r w:rsidR="00D852EB" w:rsidRPr="002B0882">
        <w:rPr>
          <w:rFonts w:cs="Arial"/>
          <w:sz w:val="24"/>
          <w:szCs w:val="24"/>
          <w:shd w:val="clear" w:color="auto" w:fill="FFFFFF"/>
        </w:rPr>
        <w:t>a detenidos/as, en cada un</w:t>
      </w:r>
      <w:r w:rsidR="00DD26CE">
        <w:rPr>
          <w:rFonts w:cs="Arial"/>
          <w:sz w:val="24"/>
          <w:szCs w:val="24"/>
          <w:shd w:val="clear" w:color="auto" w:fill="FFFFFF"/>
        </w:rPr>
        <w:t>o</w:t>
      </w:r>
      <w:r w:rsidR="00D852EB" w:rsidRPr="002B0882">
        <w:rPr>
          <w:rFonts w:cs="Arial"/>
          <w:sz w:val="24"/>
          <w:szCs w:val="24"/>
          <w:shd w:val="clear" w:color="auto" w:fill="FFFFFF"/>
        </w:rPr>
        <w:t xml:space="preserve"> de </w:t>
      </w:r>
      <w:r w:rsidR="00DD26CE">
        <w:rPr>
          <w:rFonts w:cs="Arial"/>
          <w:sz w:val="24"/>
          <w:szCs w:val="24"/>
          <w:shd w:val="clear" w:color="auto" w:fill="FFFFFF"/>
        </w:rPr>
        <w:t>los</w:t>
      </w:r>
      <w:r w:rsidR="00D852EB" w:rsidRPr="002B0882">
        <w:rPr>
          <w:rFonts w:cs="Arial"/>
          <w:sz w:val="24"/>
          <w:szCs w:val="24"/>
          <w:shd w:val="clear" w:color="auto" w:fill="FFFFFF"/>
        </w:rPr>
        <w:t xml:space="preserve"> centros de </w:t>
      </w:r>
      <w:r w:rsidR="00D852EB" w:rsidRPr="003730C5">
        <w:rPr>
          <w:rFonts w:cs="Arial"/>
          <w:sz w:val="24"/>
          <w:szCs w:val="24"/>
          <w:shd w:val="clear" w:color="auto" w:fill="FFFFFF"/>
        </w:rPr>
        <w:t>detención</w:t>
      </w:r>
      <w:r w:rsidR="00DD26CE">
        <w:rPr>
          <w:rFonts w:cs="Arial"/>
          <w:sz w:val="24"/>
          <w:szCs w:val="24"/>
          <w:shd w:val="clear" w:color="auto" w:fill="FFFFFF"/>
        </w:rPr>
        <w:t xml:space="preserve"> relevados</w:t>
      </w:r>
      <w:r w:rsidR="00D852EB" w:rsidRPr="003730C5">
        <w:rPr>
          <w:rFonts w:cs="Arial"/>
          <w:sz w:val="24"/>
          <w:szCs w:val="24"/>
          <w:shd w:val="clear" w:color="auto" w:fill="FFFFFF"/>
        </w:rPr>
        <w:t xml:space="preserve"> (</w:t>
      </w:r>
      <w:r w:rsidR="009A458D">
        <w:rPr>
          <w:rFonts w:cs="Arial"/>
          <w:sz w:val="24"/>
          <w:szCs w:val="24"/>
          <w:shd w:val="clear" w:color="auto" w:fill="FFFFFF"/>
        </w:rPr>
        <w:t>Complejos, Unidades y Alcaidías</w:t>
      </w:r>
      <w:r w:rsidR="00D852EB" w:rsidRPr="003730C5">
        <w:rPr>
          <w:rFonts w:cs="Arial"/>
          <w:sz w:val="24"/>
          <w:szCs w:val="24"/>
          <w:shd w:val="clear" w:color="auto" w:fill="FFFFFF"/>
        </w:rPr>
        <w:t>)</w:t>
      </w:r>
      <w:r w:rsidR="005C6435" w:rsidRPr="003730C5">
        <w:rPr>
          <w:rFonts w:cs="Arial"/>
          <w:sz w:val="24"/>
          <w:szCs w:val="24"/>
          <w:shd w:val="clear" w:color="auto" w:fill="FFFFFF"/>
        </w:rPr>
        <w:t>.</w:t>
      </w:r>
      <w:r w:rsidR="00050217" w:rsidRPr="003730C5">
        <w:rPr>
          <w:rFonts w:cs="Arial"/>
          <w:sz w:val="24"/>
          <w:szCs w:val="24"/>
          <w:shd w:val="clear" w:color="auto" w:fill="FFFFFF"/>
        </w:rPr>
        <w:t xml:space="preserve"> </w:t>
      </w:r>
      <w:r w:rsidR="005C6435" w:rsidRPr="003730C5">
        <w:rPr>
          <w:rFonts w:cs="Arial"/>
          <w:sz w:val="24"/>
          <w:szCs w:val="24"/>
          <w:shd w:val="clear" w:color="auto" w:fill="FFFFFF"/>
        </w:rPr>
        <w:t xml:space="preserve">Además de </w:t>
      </w:r>
      <w:r w:rsidR="005C6435" w:rsidRPr="00DD26CE">
        <w:rPr>
          <w:rFonts w:cs="Arial"/>
          <w:sz w:val="24"/>
          <w:szCs w:val="24"/>
          <w:u w:val="single"/>
          <w:shd w:val="clear" w:color="auto" w:fill="FFFFFF"/>
        </w:rPr>
        <w:t>F</w:t>
      </w:r>
      <w:r w:rsidR="00050217" w:rsidRPr="00DD26CE">
        <w:rPr>
          <w:rFonts w:cs="Arial"/>
          <w:sz w:val="24"/>
          <w:szCs w:val="24"/>
          <w:u w:val="single"/>
          <w:shd w:val="clear" w:color="auto" w:fill="FFFFFF"/>
        </w:rPr>
        <w:t>icha</w:t>
      </w:r>
      <w:r w:rsidR="005C6435" w:rsidRPr="00DD26CE">
        <w:rPr>
          <w:rFonts w:cs="Arial"/>
          <w:sz w:val="24"/>
          <w:szCs w:val="24"/>
          <w:u w:val="single"/>
          <w:shd w:val="clear" w:color="auto" w:fill="FFFFFF"/>
        </w:rPr>
        <w:t>s</w:t>
      </w:r>
      <w:r w:rsidR="00050217" w:rsidRPr="00DD26CE">
        <w:rPr>
          <w:rFonts w:cs="Arial"/>
          <w:sz w:val="24"/>
          <w:szCs w:val="24"/>
          <w:u w:val="single"/>
          <w:shd w:val="clear" w:color="auto" w:fill="FFFFFF"/>
        </w:rPr>
        <w:t xml:space="preserve"> de </w:t>
      </w:r>
      <w:r w:rsidR="003730C5" w:rsidRPr="00DD26CE">
        <w:rPr>
          <w:rFonts w:cs="Arial"/>
          <w:sz w:val="24"/>
          <w:szCs w:val="24"/>
          <w:u w:val="single"/>
          <w:shd w:val="clear" w:color="auto" w:fill="FFFFFF"/>
        </w:rPr>
        <w:t>O</w:t>
      </w:r>
      <w:r w:rsidR="00050217" w:rsidRPr="00DD26CE">
        <w:rPr>
          <w:rFonts w:cs="Arial"/>
          <w:sz w:val="24"/>
          <w:szCs w:val="24"/>
          <w:u w:val="single"/>
          <w:shd w:val="clear" w:color="auto" w:fill="FFFFFF"/>
        </w:rPr>
        <w:t>bservación</w:t>
      </w:r>
      <w:r w:rsidR="002D5CC1">
        <w:rPr>
          <w:rStyle w:val="Refdenotaalpie"/>
          <w:sz w:val="24"/>
          <w:szCs w:val="24"/>
          <w:u w:val="single"/>
          <w:shd w:val="clear" w:color="auto" w:fill="FFFFFF"/>
        </w:rPr>
        <w:footnoteReference w:id="1"/>
      </w:r>
      <w:r w:rsidR="005C6435" w:rsidRPr="003730C5">
        <w:rPr>
          <w:rFonts w:cs="Arial"/>
          <w:sz w:val="24"/>
          <w:szCs w:val="24"/>
          <w:shd w:val="clear" w:color="auto" w:fill="FFFFFF"/>
        </w:rPr>
        <w:t xml:space="preserve">, </w:t>
      </w:r>
      <w:r w:rsidR="00BB5C52" w:rsidRPr="00BB5C52">
        <w:rPr>
          <w:rFonts w:cs="Arial"/>
          <w:sz w:val="24"/>
          <w:szCs w:val="24"/>
          <w:shd w:val="clear" w:color="auto" w:fill="FFFFFF"/>
        </w:rPr>
        <w:t xml:space="preserve">para tipos puntuales de malos tratos y violencias penitenciarias </w:t>
      </w:r>
      <w:bookmarkStart w:id="3" w:name="_Hlk161738403"/>
      <w:r w:rsidR="00DD26CE" w:rsidRPr="00BB5C52">
        <w:rPr>
          <w:rFonts w:cs="Arial"/>
          <w:sz w:val="24"/>
          <w:szCs w:val="24"/>
          <w:shd w:val="clear" w:color="auto" w:fill="FFFFFF"/>
        </w:rPr>
        <w:t>(en especial condiciones materiales, de alimentación y aislamiento)</w:t>
      </w:r>
      <w:bookmarkEnd w:id="3"/>
      <w:r w:rsidR="00DD26CE">
        <w:rPr>
          <w:rFonts w:cs="Arial"/>
          <w:sz w:val="24"/>
          <w:szCs w:val="24"/>
          <w:shd w:val="clear" w:color="auto" w:fill="FFFFFF"/>
        </w:rPr>
        <w:t xml:space="preserve"> </w:t>
      </w:r>
      <w:r w:rsidR="00BB5C52" w:rsidRPr="00BB5C52">
        <w:rPr>
          <w:rFonts w:cs="Arial"/>
          <w:sz w:val="24"/>
          <w:szCs w:val="24"/>
          <w:shd w:val="clear" w:color="auto" w:fill="FFFFFF"/>
        </w:rPr>
        <w:t xml:space="preserve">que se presenta </w:t>
      </w:r>
      <w:r w:rsidR="00DD26CE">
        <w:rPr>
          <w:rFonts w:cs="Arial"/>
          <w:sz w:val="24"/>
          <w:szCs w:val="24"/>
          <w:shd w:val="clear" w:color="auto" w:fill="FFFFFF"/>
        </w:rPr>
        <w:t>de</w:t>
      </w:r>
      <w:r w:rsidR="00BB5C52" w:rsidRPr="00BB5C52">
        <w:rPr>
          <w:rFonts w:cs="Arial"/>
          <w:sz w:val="24"/>
          <w:szCs w:val="24"/>
          <w:shd w:val="clear" w:color="auto" w:fill="FFFFFF"/>
        </w:rPr>
        <w:t xml:space="preserve"> modo colectivo</w:t>
      </w:r>
      <w:r w:rsidR="00DD26CE">
        <w:rPr>
          <w:rFonts w:cs="Arial"/>
          <w:sz w:val="24"/>
          <w:szCs w:val="24"/>
          <w:shd w:val="clear" w:color="auto" w:fill="FFFFFF"/>
        </w:rPr>
        <w:t>.</w:t>
      </w:r>
      <w:r w:rsidR="00BB5C52" w:rsidRPr="00BB5C52">
        <w:rPr>
          <w:rFonts w:cs="Arial"/>
          <w:sz w:val="24"/>
          <w:szCs w:val="24"/>
          <w:shd w:val="clear" w:color="auto" w:fill="FFFFFF"/>
        </w:rPr>
        <w:t xml:space="preserve">  Esta modalidad implica aplicar fichas a todas las personas alojadas en espacios específicos que estén bajo condiciones generales observadas en las recorridas por los lugares de detención.</w:t>
      </w:r>
    </w:p>
    <w:p w14:paraId="2E21E32F" w14:textId="77777777" w:rsidR="00D852EB" w:rsidRPr="002B0882" w:rsidRDefault="00D852EB" w:rsidP="002B0882">
      <w:pPr>
        <w:tabs>
          <w:tab w:val="left" w:pos="360"/>
        </w:tabs>
        <w:autoSpaceDE w:val="0"/>
        <w:autoSpaceDN w:val="0"/>
        <w:spacing w:after="0"/>
        <w:jc w:val="both"/>
        <w:rPr>
          <w:rFonts w:cstheme="minorHAnsi"/>
          <w:color w:val="000000"/>
          <w:kern w:val="2"/>
          <w:sz w:val="24"/>
          <w:szCs w:val="24"/>
          <w:lang w:eastAsia="ko-KR"/>
        </w:rPr>
      </w:pPr>
    </w:p>
    <w:p w14:paraId="65155E16" w14:textId="77777777" w:rsidR="00D852EB" w:rsidRPr="002B0882" w:rsidRDefault="00D852EB" w:rsidP="002B0882">
      <w:pPr>
        <w:widowControl w:val="0"/>
        <w:numPr>
          <w:ilvl w:val="0"/>
          <w:numId w:val="6"/>
        </w:numPr>
        <w:tabs>
          <w:tab w:val="left" w:pos="360"/>
        </w:tabs>
        <w:autoSpaceDE w:val="0"/>
        <w:autoSpaceDN w:val="0"/>
        <w:spacing w:after="0"/>
        <w:ind w:left="360"/>
        <w:jc w:val="both"/>
        <w:rPr>
          <w:rFonts w:cstheme="minorHAnsi"/>
          <w:color w:val="000000"/>
          <w:kern w:val="2"/>
          <w:sz w:val="24"/>
          <w:szCs w:val="24"/>
          <w:lang w:eastAsia="ko-KR"/>
        </w:rPr>
      </w:pPr>
      <w:r w:rsidRPr="002B0882">
        <w:rPr>
          <w:rFonts w:cstheme="minorHAnsi"/>
          <w:color w:val="000000"/>
          <w:kern w:val="2"/>
          <w:sz w:val="24"/>
          <w:szCs w:val="24"/>
          <w:lang w:eastAsia="ko-KR"/>
        </w:rPr>
        <w:t>SECUNDARIAS</w:t>
      </w:r>
    </w:p>
    <w:p w14:paraId="7FC74DED" w14:textId="77777777" w:rsidR="00D852EB" w:rsidRPr="002B0882" w:rsidRDefault="00D852EB" w:rsidP="002B0882">
      <w:pPr>
        <w:widowControl w:val="0"/>
        <w:tabs>
          <w:tab w:val="left" w:pos="360"/>
        </w:tabs>
        <w:autoSpaceDE w:val="0"/>
        <w:autoSpaceDN w:val="0"/>
        <w:spacing w:after="0"/>
        <w:ind w:left="360"/>
        <w:jc w:val="both"/>
        <w:rPr>
          <w:rFonts w:cstheme="minorHAnsi"/>
          <w:color w:val="000000"/>
          <w:kern w:val="2"/>
          <w:sz w:val="24"/>
          <w:szCs w:val="24"/>
          <w:lang w:eastAsia="ko-KR"/>
        </w:rPr>
      </w:pPr>
    </w:p>
    <w:p w14:paraId="1C05786F" w14:textId="1080D7A8" w:rsidR="00F51B38" w:rsidRPr="002B0882" w:rsidRDefault="00D852EB" w:rsidP="002B0882">
      <w:pPr>
        <w:spacing w:after="0"/>
        <w:jc w:val="both"/>
        <w:rPr>
          <w:rFonts w:ascii="Calibri" w:eastAsia="Calibri" w:hAnsi="Calibri" w:cs="Calibri"/>
          <w:sz w:val="24"/>
          <w:szCs w:val="24"/>
        </w:rPr>
      </w:pPr>
      <w:r w:rsidRPr="002B0882">
        <w:rPr>
          <w:rFonts w:cstheme="minorHAnsi"/>
          <w:color w:val="000000"/>
          <w:kern w:val="2"/>
          <w:sz w:val="24"/>
          <w:szCs w:val="24"/>
          <w:lang w:eastAsia="ko-KR"/>
        </w:rPr>
        <w:t xml:space="preserve">Un sistema de registro referido a la investigación y documentación de casos de malos tratos y </w:t>
      </w:r>
      <w:r w:rsidR="00BB5C52" w:rsidRPr="002B0882">
        <w:rPr>
          <w:rFonts w:cstheme="minorHAnsi"/>
          <w:color w:val="000000"/>
          <w:kern w:val="2"/>
          <w:sz w:val="24"/>
          <w:szCs w:val="24"/>
          <w:lang w:eastAsia="ko-KR"/>
        </w:rPr>
        <w:t>torturas que</w:t>
      </w:r>
      <w:r w:rsidRPr="002B0882">
        <w:rPr>
          <w:rFonts w:cstheme="minorHAnsi"/>
          <w:color w:val="000000"/>
          <w:kern w:val="2"/>
          <w:sz w:val="24"/>
          <w:szCs w:val="24"/>
          <w:lang w:eastAsia="ko-KR"/>
        </w:rPr>
        <w:t xml:space="preserve"> tiene como fuente primordial las comunicaciones recibidas por este organismo</w:t>
      </w:r>
      <w:r w:rsidR="00BB5C52">
        <w:rPr>
          <w:rFonts w:cstheme="minorHAnsi"/>
          <w:color w:val="000000"/>
          <w:kern w:val="2"/>
          <w:sz w:val="24"/>
          <w:szCs w:val="24"/>
          <w:lang w:eastAsia="ko-KR"/>
        </w:rPr>
        <w:t xml:space="preserve"> en el marco del</w:t>
      </w:r>
      <w:r w:rsidRPr="002B0882">
        <w:rPr>
          <w:rFonts w:cstheme="minorHAnsi"/>
          <w:color w:val="000000"/>
          <w:kern w:val="2"/>
          <w:sz w:val="24"/>
          <w:szCs w:val="24"/>
          <w:lang w:eastAsia="ko-KR"/>
        </w:rPr>
        <w:t xml:space="preserve"> </w:t>
      </w:r>
      <w:r w:rsidR="00F51B38" w:rsidRPr="002B0882">
        <w:rPr>
          <w:rFonts w:cs="Calibri"/>
          <w:i/>
          <w:color w:val="000000"/>
          <w:sz w:val="24"/>
          <w:szCs w:val="24"/>
        </w:rPr>
        <w:t>Procedimiento para la Investigación y Documentación de Casos de Tortura y Otros Tratos o Penas Crueles, Inhumanos o Degradantes</w:t>
      </w:r>
      <w:r w:rsidR="00F51B38" w:rsidRPr="002B0882">
        <w:rPr>
          <w:rFonts w:ascii="Calibri" w:eastAsia="Calibri" w:hAnsi="Calibri" w:cs="Calibri"/>
          <w:sz w:val="24"/>
          <w:szCs w:val="24"/>
        </w:rPr>
        <w:t>.</w:t>
      </w:r>
    </w:p>
    <w:p w14:paraId="18E9ED34" w14:textId="77777777" w:rsidR="00D852EB" w:rsidRPr="00050217" w:rsidRDefault="00D852EB" w:rsidP="002B0882">
      <w:pPr>
        <w:widowControl w:val="0"/>
        <w:tabs>
          <w:tab w:val="left" w:pos="360"/>
        </w:tabs>
        <w:autoSpaceDE w:val="0"/>
        <w:autoSpaceDN w:val="0"/>
        <w:spacing w:after="0"/>
        <w:jc w:val="both"/>
        <w:rPr>
          <w:rFonts w:cstheme="minorHAnsi"/>
          <w:kern w:val="2"/>
          <w:sz w:val="24"/>
          <w:szCs w:val="24"/>
          <w:lang w:eastAsia="ko-KR"/>
        </w:rPr>
      </w:pPr>
      <w:r w:rsidRPr="00050217">
        <w:rPr>
          <w:rFonts w:cstheme="minorHAnsi"/>
          <w:kern w:val="2"/>
          <w:sz w:val="24"/>
          <w:szCs w:val="24"/>
          <w:lang w:eastAsia="ko-KR"/>
        </w:rPr>
        <w:t xml:space="preserve"> </w:t>
      </w:r>
    </w:p>
    <w:p w14:paraId="161B86FC" w14:textId="77777777" w:rsidR="00641192" w:rsidRPr="002B0882" w:rsidRDefault="0015062E" w:rsidP="002B0882">
      <w:pPr>
        <w:pStyle w:val="Default"/>
        <w:shd w:val="clear" w:color="auto" w:fill="D9D9D9" w:themeFill="background1" w:themeFillShade="D9"/>
        <w:spacing w:line="276" w:lineRule="auto"/>
        <w:jc w:val="both"/>
        <w:rPr>
          <w:rFonts w:asciiTheme="minorHAnsi" w:hAnsiTheme="minorHAnsi" w:cstheme="minorHAnsi"/>
          <w:b/>
          <w:bCs/>
          <w:color w:val="auto"/>
        </w:rPr>
      </w:pPr>
      <w:r w:rsidRPr="002B0882">
        <w:rPr>
          <w:rFonts w:asciiTheme="minorHAnsi" w:hAnsiTheme="minorHAnsi" w:cstheme="minorHAnsi"/>
          <w:b/>
          <w:bCs/>
          <w:color w:val="auto"/>
        </w:rPr>
        <w:t>Temporalidad y c</w:t>
      </w:r>
      <w:r w:rsidR="00641192" w:rsidRPr="002B0882">
        <w:rPr>
          <w:rFonts w:asciiTheme="minorHAnsi" w:hAnsiTheme="minorHAnsi" w:cstheme="minorHAnsi"/>
          <w:b/>
          <w:bCs/>
          <w:color w:val="auto"/>
        </w:rPr>
        <w:t>ontenido de la ficha de relevamiento de casos</w:t>
      </w:r>
    </w:p>
    <w:p w14:paraId="3916331C" w14:textId="77777777" w:rsidR="00641192" w:rsidRPr="002B0882" w:rsidRDefault="00641192" w:rsidP="002B0882">
      <w:pPr>
        <w:spacing w:after="0"/>
        <w:jc w:val="both"/>
        <w:outlineLvl w:val="0"/>
        <w:rPr>
          <w:rFonts w:cstheme="minorHAnsi"/>
          <w:sz w:val="24"/>
          <w:szCs w:val="24"/>
        </w:rPr>
      </w:pPr>
    </w:p>
    <w:p w14:paraId="23B3908A" w14:textId="1AD6ECB5" w:rsidR="00BF21BA" w:rsidRPr="002B0882" w:rsidRDefault="00BF21BA" w:rsidP="002B0882">
      <w:pPr>
        <w:spacing w:after="0"/>
        <w:jc w:val="both"/>
        <w:outlineLvl w:val="0"/>
        <w:rPr>
          <w:rFonts w:cstheme="minorHAnsi"/>
          <w:sz w:val="24"/>
          <w:szCs w:val="24"/>
        </w:rPr>
      </w:pPr>
      <w:r w:rsidRPr="002B0882">
        <w:rPr>
          <w:rFonts w:cstheme="minorHAnsi"/>
          <w:sz w:val="24"/>
          <w:szCs w:val="24"/>
        </w:rPr>
        <w:t xml:space="preserve">El instrumento o </w:t>
      </w:r>
      <w:r w:rsidRPr="002B0882">
        <w:rPr>
          <w:rFonts w:cstheme="minorHAnsi"/>
          <w:i/>
          <w:sz w:val="24"/>
          <w:szCs w:val="24"/>
        </w:rPr>
        <w:t>ficha</w:t>
      </w:r>
      <w:r w:rsidRPr="002B0882">
        <w:rPr>
          <w:rFonts w:cstheme="minorHAnsi"/>
          <w:sz w:val="24"/>
          <w:szCs w:val="24"/>
        </w:rPr>
        <w:t xml:space="preserve"> de relevamiento de casos se diseñó con el objeto de ser aplicado durante inspecciones a lugares de detención, a partir de comunicaciones por otras vías institucionales y sobre la reconstrucción en base a relevamientos documentales de los organismos</w:t>
      </w:r>
      <w:r w:rsidR="002D5CC1">
        <w:rPr>
          <w:rFonts w:cstheme="minorHAnsi"/>
          <w:sz w:val="24"/>
          <w:szCs w:val="24"/>
        </w:rPr>
        <w:t>.</w:t>
      </w:r>
    </w:p>
    <w:p w14:paraId="3ABCD008" w14:textId="77777777" w:rsidR="00C8366F" w:rsidRPr="002B0882" w:rsidRDefault="00C8366F" w:rsidP="002B0882">
      <w:pPr>
        <w:spacing w:after="0"/>
        <w:jc w:val="both"/>
        <w:outlineLvl w:val="0"/>
        <w:rPr>
          <w:rFonts w:cstheme="minorHAnsi"/>
          <w:sz w:val="24"/>
          <w:szCs w:val="24"/>
        </w:rPr>
      </w:pPr>
    </w:p>
    <w:p w14:paraId="78858AD6" w14:textId="47AAD108" w:rsidR="00BF21BA" w:rsidRPr="002D5CC1" w:rsidRDefault="00BF21BA" w:rsidP="002B0882">
      <w:pPr>
        <w:spacing w:after="0"/>
        <w:jc w:val="both"/>
        <w:outlineLvl w:val="0"/>
        <w:rPr>
          <w:rFonts w:cstheme="minorHAnsi"/>
          <w:sz w:val="24"/>
          <w:szCs w:val="24"/>
        </w:rPr>
      </w:pPr>
      <w:r w:rsidRPr="002B0882">
        <w:rPr>
          <w:rFonts w:cstheme="minorHAnsi"/>
          <w:sz w:val="24"/>
          <w:szCs w:val="24"/>
        </w:rPr>
        <w:t xml:space="preserve">Se completa una </w:t>
      </w:r>
      <w:r w:rsidRPr="002B0882">
        <w:rPr>
          <w:rFonts w:cstheme="minorHAnsi"/>
          <w:i/>
          <w:sz w:val="24"/>
          <w:szCs w:val="24"/>
        </w:rPr>
        <w:t>ficha</w:t>
      </w:r>
      <w:r w:rsidRPr="002B0882">
        <w:rPr>
          <w:rFonts w:cstheme="minorHAnsi"/>
          <w:sz w:val="24"/>
          <w:szCs w:val="24"/>
        </w:rPr>
        <w:t xml:space="preserve"> por cada víctima que comunica uno o más hechos de tortura y/o malos tratos padecidos en el lapso de los últimos </w:t>
      </w:r>
      <w:r w:rsidR="005751C7" w:rsidRPr="002B0882">
        <w:rPr>
          <w:rFonts w:cstheme="minorHAnsi"/>
          <w:sz w:val="24"/>
          <w:szCs w:val="24"/>
        </w:rPr>
        <w:t>2 meses</w:t>
      </w:r>
      <w:r w:rsidRPr="002B0882">
        <w:rPr>
          <w:rFonts w:cstheme="minorHAnsi"/>
          <w:sz w:val="24"/>
          <w:szCs w:val="24"/>
        </w:rPr>
        <w:t xml:space="preserve"> al momento de la entrevista o toma de </w:t>
      </w:r>
      <w:r w:rsidRPr="002D5CC1">
        <w:rPr>
          <w:rFonts w:cstheme="minorHAnsi"/>
          <w:sz w:val="24"/>
          <w:szCs w:val="24"/>
        </w:rPr>
        <w:t>registro del caso.</w:t>
      </w:r>
      <w:r w:rsidR="002D5CC1" w:rsidRPr="002D5CC1">
        <w:rPr>
          <w:rFonts w:cstheme="minorHAnsi"/>
          <w:sz w:val="24"/>
          <w:szCs w:val="24"/>
        </w:rPr>
        <w:t xml:space="preserve"> En el caso de las Fichas de Observación se realiza una para cada víctima involucrada y se completan sólo los tipos de tortura y/o malos tratos relevados por la observación.</w:t>
      </w:r>
      <w:r w:rsidR="006A21AC">
        <w:rPr>
          <w:rFonts w:cstheme="minorHAnsi"/>
          <w:sz w:val="24"/>
          <w:szCs w:val="24"/>
        </w:rPr>
        <w:t xml:space="preserve"> En el caso de la fuente secundaria se releva el expediente a fin de incorporar los tipos de tortura que no son considerados por el procedimiento pero que son relevados en los relatos, en estos casos las fechas se corresponden con la del hecho relevado.</w:t>
      </w:r>
    </w:p>
    <w:p w14:paraId="362C1BF8" w14:textId="77777777" w:rsidR="00BF21BA" w:rsidRPr="002B0882" w:rsidRDefault="00BF21BA" w:rsidP="002B0882">
      <w:pPr>
        <w:spacing w:after="0"/>
        <w:jc w:val="both"/>
        <w:outlineLvl w:val="0"/>
        <w:rPr>
          <w:rFonts w:cstheme="minorHAnsi"/>
          <w:sz w:val="24"/>
          <w:szCs w:val="24"/>
        </w:rPr>
      </w:pPr>
    </w:p>
    <w:p w14:paraId="5539C60B" w14:textId="54B674AE" w:rsidR="00641192" w:rsidRPr="002B0882" w:rsidRDefault="00641192" w:rsidP="002B0882">
      <w:pPr>
        <w:pBdr>
          <w:top w:val="single" w:sz="4" w:space="1" w:color="auto"/>
          <w:left w:val="single" w:sz="4" w:space="4" w:color="auto"/>
          <w:bottom w:val="single" w:sz="4" w:space="1" w:color="auto"/>
          <w:right w:val="single" w:sz="4" w:space="4" w:color="auto"/>
        </w:pBdr>
        <w:spacing w:after="0"/>
        <w:jc w:val="both"/>
        <w:outlineLvl w:val="0"/>
        <w:rPr>
          <w:rFonts w:cstheme="minorHAnsi"/>
          <w:sz w:val="24"/>
          <w:szCs w:val="24"/>
        </w:rPr>
      </w:pPr>
      <w:r w:rsidRPr="002B0882">
        <w:rPr>
          <w:rFonts w:cstheme="minorHAnsi"/>
          <w:sz w:val="24"/>
          <w:szCs w:val="24"/>
        </w:rPr>
        <w:lastRenderedPageBreak/>
        <w:t xml:space="preserve">La </w:t>
      </w:r>
      <w:r w:rsidRPr="002B0882">
        <w:rPr>
          <w:rFonts w:cstheme="minorHAnsi"/>
          <w:i/>
          <w:sz w:val="24"/>
          <w:szCs w:val="24"/>
        </w:rPr>
        <w:t>ficha</w:t>
      </w:r>
      <w:r w:rsidRPr="002B0882">
        <w:rPr>
          <w:rFonts w:cstheme="minorHAnsi"/>
          <w:sz w:val="24"/>
          <w:szCs w:val="24"/>
        </w:rPr>
        <w:t xml:space="preserve"> contempla 11 tipos de tortura y/o malos tratos diferentes, apertura que responde a la complejidad y multidimensionalidad de los hechos en los que se articulan distintos actos lesivos, vejatorios y degradantes, que además se despliegan por períodos temporales variables, que van de unos pocos minuto</w:t>
      </w:r>
      <w:r w:rsidR="00B250ED" w:rsidRPr="002B0882">
        <w:rPr>
          <w:rFonts w:cstheme="minorHAnsi"/>
          <w:sz w:val="24"/>
          <w:szCs w:val="24"/>
        </w:rPr>
        <w:t>s a la suma de jornadas enteras. Se identifican como prácticas penitenciarias intencionales, regulares, sistemáticas, generalizadas y sostenidas en el tiempo</w:t>
      </w:r>
      <w:r w:rsidR="002D5CC1">
        <w:rPr>
          <w:rFonts w:cstheme="minorHAnsi"/>
          <w:sz w:val="24"/>
          <w:szCs w:val="24"/>
        </w:rPr>
        <w:t>.</w:t>
      </w:r>
      <w:r w:rsidR="00B250ED" w:rsidRPr="002B0882">
        <w:rPr>
          <w:rFonts w:cstheme="minorHAnsi"/>
          <w:sz w:val="24"/>
          <w:szCs w:val="24"/>
        </w:rPr>
        <w:t xml:space="preserve"> </w:t>
      </w:r>
    </w:p>
    <w:p w14:paraId="246F82BE" w14:textId="77777777" w:rsidR="00641192" w:rsidRDefault="00641192" w:rsidP="002B0882">
      <w:pPr>
        <w:spacing w:after="0"/>
        <w:jc w:val="both"/>
        <w:outlineLvl w:val="0"/>
        <w:rPr>
          <w:rFonts w:cstheme="minorHAnsi"/>
          <w:sz w:val="24"/>
          <w:szCs w:val="24"/>
        </w:rPr>
      </w:pPr>
    </w:p>
    <w:p w14:paraId="64F77855" w14:textId="77777777" w:rsidR="002B0882" w:rsidRPr="002B0882" w:rsidRDefault="002B0882" w:rsidP="002B0882">
      <w:pPr>
        <w:spacing w:after="0"/>
        <w:jc w:val="both"/>
        <w:outlineLvl w:val="0"/>
        <w:rPr>
          <w:rFonts w:cstheme="minorHAnsi"/>
          <w:sz w:val="24"/>
          <w:szCs w:val="24"/>
        </w:rPr>
      </w:pPr>
    </w:p>
    <w:p w14:paraId="04D02F65" w14:textId="77777777" w:rsidR="005E34A8" w:rsidRPr="002B0882" w:rsidRDefault="005E34A8" w:rsidP="002B0882">
      <w:pPr>
        <w:pStyle w:val="Default"/>
        <w:shd w:val="clear" w:color="auto" w:fill="D9D9D9" w:themeFill="background1" w:themeFillShade="D9"/>
        <w:spacing w:line="276" w:lineRule="auto"/>
        <w:jc w:val="both"/>
        <w:rPr>
          <w:rFonts w:asciiTheme="minorHAnsi" w:hAnsiTheme="minorHAnsi" w:cstheme="minorHAnsi"/>
        </w:rPr>
      </w:pPr>
      <w:r w:rsidRPr="002B0882">
        <w:rPr>
          <w:rFonts w:asciiTheme="minorHAnsi" w:hAnsiTheme="minorHAnsi" w:cstheme="minorHAnsi"/>
          <w:b/>
          <w:bCs/>
          <w:color w:val="auto"/>
        </w:rPr>
        <w:t>Niveles de relevamiento (víctima, tipo, hecho, acto) y</w:t>
      </w:r>
      <w:r w:rsidRPr="002B0882">
        <w:rPr>
          <w:rFonts w:asciiTheme="minorHAnsi" w:hAnsiTheme="minorHAnsi" w:cstheme="minorHAnsi"/>
          <w:b/>
        </w:rPr>
        <w:t xml:space="preserve"> multiplicidad de los hechos de tortura y/o malos tratos</w:t>
      </w:r>
    </w:p>
    <w:p w14:paraId="41B6F95A" w14:textId="77777777" w:rsidR="005E34A8" w:rsidRPr="002B0882" w:rsidRDefault="005E34A8" w:rsidP="002B0882">
      <w:pPr>
        <w:pStyle w:val="Default"/>
        <w:spacing w:line="276" w:lineRule="auto"/>
        <w:jc w:val="both"/>
        <w:rPr>
          <w:rFonts w:asciiTheme="minorHAnsi" w:hAnsiTheme="minorHAnsi" w:cstheme="minorHAnsi"/>
          <w:color w:val="auto"/>
        </w:rPr>
      </w:pPr>
    </w:p>
    <w:p w14:paraId="2388CC5C" w14:textId="77777777" w:rsidR="005E34A8" w:rsidRPr="002B0882" w:rsidRDefault="005E34A8" w:rsidP="002B0882">
      <w:pPr>
        <w:pStyle w:val="Default"/>
        <w:spacing w:line="276" w:lineRule="auto"/>
        <w:jc w:val="both"/>
        <w:rPr>
          <w:rFonts w:asciiTheme="minorHAnsi" w:hAnsiTheme="minorHAnsi" w:cstheme="minorHAnsi"/>
          <w:color w:val="auto"/>
        </w:rPr>
      </w:pPr>
      <w:r w:rsidRPr="002B0882">
        <w:rPr>
          <w:rFonts w:asciiTheme="minorHAnsi" w:hAnsiTheme="minorHAnsi" w:cstheme="minorHAnsi"/>
          <w:color w:val="auto"/>
        </w:rPr>
        <w:t xml:space="preserve">En cada tipo de tortura se incluyen campos de </w:t>
      </w:r>
      <w:r w:rsidRPr="00E969F0">
        <w:rPr>
          <w:rFonts w:asciiTheme="minorHAnsi" w:hAnsiTheme="minorHAnsi" w:cstheme="minorHAnsi"/>
          <w:color w:val="auto"/>
        </w:rPr>
        <w:t>información sobre la cantidad de hechos padecidos en los últimos 2 meses, la descripción del hecho más gravoso. Y la fuerza de seguridad y/o custodia relevada.</w:t>
      </w:r>
      <w:r w:rsidRPr="002B0882">
        <w:rPr>
          <w:rFonts w:asciiTheme="minorHAnsi" w:hAnsiTheme="minorHAnsi" w:cstheme="minorHAnsi"/>
          <w:color w:val="auto"/>
        </w:rPr>
        <w:t xml:space="preserve"> </w:t>
      </w:r>
    </w:p>
    <w:p w14:paraId="529C3A53" w14:textId="77777777" w:rsidR="00E969F0" w:rsidRDefault="00E969F0" w:rsidP="002B0882">
      <w:pPr>
        <w:pStyle w:val="Default"/>
        <w:spacing w:line="276" w:lineRule="auto"/>
        <w:jc w:val="both"/>
        <w:rPr>
          <w:rFonts w:asciiTheme="minorHAnsi" w:hAnsiTheme="minorHAnsi" w:cstheme="minorHAnsi"/>
          <w:color w:val="auto"/>
        </w:rPr>
      </w:pPr>
    </w:p>
    <w:p w14:paraId="296C9DA4" w14:textId="47B44C88" w:rsidR="00E969F0" w:rsidRPr="0069636B" w:rsidRDefault="005E34A8" w:rsidP="002B0882">
      <w:pPr>
        <w:pStyle w:val="Default"/>
        <w:spacing w:line="276" w:lineRule="auto"/>
        <w:jc w:val="both"/>
        <w:rPr>
          <w:rFonts w:asciiTheme="minorHAnsi" w:hAnsiTheme="minorHAnsi" w:cstheme="minorHAnsi"/>
          <w:color w:val="auto"/>
        </w:rPr>
      </w:pPr>
      <w:r w:rsidRPr="0069636B">
        <w:rPr>
          <w:rFonts w:asciiTheme="minorHAnsi" w:hAnsiTheme="minorHAnsi" w:cstheme="minorHAnsi"/>
          <w:color w:val="auto"/>
        </w:rPr>
        <w:t xml:space="preserve">Para abordar la complejidad de los malos tratos y las torturas, el instrumento distingue conceptualmente y en forma operativa los siguientes niveles de análisis: cada ficha se corresponde con una </w:t>
      </w:r>
      <w:r w:rsidRPr="0069636B">
        <w:rPr>
          <w:rFonts w:asciiTheme="minorHAnsi" w:hAnsiTheme="minorHAnsi" w:cstheme="minorHAnsi"/>
          <w:b/>
          <w:bCs/>
          <w:color w:val="auto"/>
        </w:rPr>
        <w:t>víctima/caso</w:t>
      </w:r>
      <w:r w:rsidRPr="0069636B">
        <w:rPr>
          <w:rFonts w:asciiTheme="minorHAnsi" w:hAnsiTheme="minorHAnsi" w:cstheme="minorHAnsi"/>
          <w:color w:val="auto"/>
        </w:rPr>
        <w:t xml:space="preserve">, o sea, una persona </w:t>
      </w:r>
      <w:r w:rsidR="0069636B" w:rsidRPr="0069636B">
        <w:rPr>
          <w:rFonts w:asciiTheme="minorHAnsi" w:hAnsiTheme="minorHAnsi" w:cstheme="minorHAnsi"/>
          <w:color w:val="auto"/>
        </w:rPr>
        <w:t>alojada</w:t>
      </w:r>
      <w:r w:rsidR="0069636B">
        <w:rPr>
          <w:rFonts w:asciiTheme="minorHAnsi" w:hAnsiTheme="minorHAnsi" w:cstheme="minorHAnsi"/>
          <w:color w:val="auto"/>
        </w:rPr>
        <w:t xml:space="preserve"> </w:t>
      </w:r>
      <w:r w:rsidR="00E969F0" w:rsidRPr="0069636B">
        <w:rPr>
          <w:rFonts w:asciiTheme="minorHAnsi" w:hAnsiTheme="minorHAnsi" w:cstheme="minorHAnsi"/>
          <w:color w:val="auto"/>
        </w:rPr>
        <w:t>(ficha de campo</w:t>
      </w:r>
      <w:r w:rsidR="0069636B">
        <w:rPr>
          <w:rFonts w:asciiTheme="minorHAnsi" w:hAnsiTheme="minorHAnsi" w:cstheme="minorHAnsi"/>
          <w:color w:val="auto"/>
        </w:rPr>
        <w:t>-entrevista</w:t>
      </w:r>
      <w:r w:rsidR="00E969F0" w:rsidRPr="0069636B">
        <w:rPr>
          <w:rFonts w:asciiTheme="minorHAnsi" w:hAnsiTheme="minorHAnsi" w:cstheme="minorHAnsi"/>
          <w:color w:val="auto"/>
        </w:rPr>
        <w:t xml:space="preserve">) alojada </w:t>
      </w:r>
      <w:r w:rsidRPr="0069636B">
        <w:rPr>
          <w:rFonts w:asciiTheme="minorHAnsi" w:hAnsiTheme="minorHAnsi" w:cstheme="minorHAnsi"/>
          <w:color w:val="auto"/>
        </w:rPr>
        <w:t>en una unidad penal u otro lugar de detención que hizo una comunicación o una denuncia ante un organismo</w:t>
      </w:r>
      <w:r w:rsidR="00E969F0" w:rsidRPr="0069636B">
        <w:rPr>
          <w:rFonts w:asciiTheme="minorHAnsi" w:hAnsiTheme="minorHAnsi" w:cstheme="minorHAnsi"/>
          <w:color w:val="auto"/>
        </w:rPr>
        <w:t xml:space="preserve"> (fuente secundaria), o fue vista en el espacio de encierro (ficha de </w:t>
      </w:r>
      <w:r w:rsidR="0069636B">
        <w:rPr>
          <w:rFonts w:asciiTheme="minorHAnsi" w:hAnsiTheme="minorHAnsi" w:cstheme="minorHAnsi"/>
          <w:color w:val="auto"/>
        </w:rPr>
        <w:t>campo-</w:t>
      </w:r>
      <w:r w:rsidR="00E969F0" w:rsidRPr="0069636B">
        <w:rPr>
          <w:rFonts w:asciiTheme="minorHAnsi" w:hAnsiTheme="minorHAnsi" w:cstheme="minorHAnsi"/>
          <w:color w:val="auto"/>
        </w:rPr>
        <w:t>observación)</w:t>
      </w:r>
      <w:r w:rsidRPr="0069636B">
        <w:rPr>
          <w:rFonts w:asciiTheme="minorHAnsi" w:hAnsiTheme="minorHAnsi" w:cstheme="minorHAnsi"/>
          <w:color w:val="auto"/>
        </w:rPr>
        <w:t xml:space="preserve">. </w:t>
      </w:r>
    </w:p>
    <w:p w14:paraId="5CC952ED" w14:textId="77777777" w:rsidR="00E969F0" w:rsidRDefault="00E969F0" w:rsidP="002B0882">
      <w:pPr>
        <w:pStyle w:val="Default"/>
        <w:spacing w:line="276" w:lineRule="auto"/>
        <w:jc w:val="both"/>
        <w:rPr>
          <w:rFonts w:asciiTheme="minorHAnsi" w:hAnsiTheme="minorHAnsi" w:cstheme="minorHAnsi"/>
          <w:color w:val="FF0000"/>
        </w:rPr>
      </w:pPr>
    </w:p>
    <w:p w14:paraId="5214B705" w14:textId="497367F3" w:rsidR="005E34A8" w:rsidRPr="001C5724" w:rsidRDefault="009613D4" w:rsidP="002B0882">
      <w:pPr>
        <w:pStyle w:val="Default"/>
        <w:spacing w:line="276" w:lineRule="auto"/>
        <w:jc w:val="both"/>
        <w:rPr>
          <w:rFonts w:asciiTheme="minorHAnsi" w:hAnsiTheme="minorHAnsi" w:cstheme="minorHAnsi"/>
          <w:color w:val="auto"/>
        </w:rPr>
      </w:pPr>
      <w:r w:rsidRPr="00C8412A">
        <w:rPr>
          <w:rFonts w:asciiTheme="minorHAnsi" w:hAnsiTheme="minorHAnsi" w:cstheme="minorHAnsi"/>
          <w:color w:val="auto"/>
        </w:rPr>
        <w:t xml:space="preserve">Cuando se realiza </w:t>
      </w:r>
      <w:r w:rsidRPr="00C8412A">
        <w:rPr>
          <w:rFonts w:asciiTheme="minorHAnsi" w:hAnsiTheme="minorHAnsi" w:cstheme="minorHAnsi"/>
          <w:color w:val="auto"/>
          <w:u w:val="single"/>
        </w:rPr>
        <w:t xml:space="preserve">una </w:t>
      </w:r>
      <w:r w:rsidR="00C8412A">
        <w:rPr>
          <w:rFonts w:asciiTheme="minorHAnsi" w:hAnsiTheme="minorHAnsi" w:cstheme="minorHAnsi"/>
          <w:color w:val="auto"/>
          <w:u w:val="single"/>
        </w:rPr>
        <w:t>ficha de campo-</w:t>
      </w:r>
      <w:r w:rsidRPr="00C8412A">
        <w:rPr>
          <w:rFonts w:asciiTheme="minorHAnsi" w:hAnsiTheme="minorHAnsi" w:cstheme="minorHAnsi"/>
          <w:color w:val="auto"/>
          <w:u w:val="single"/>
        </w:rPr>
        <w:t>entrevista</w:t>
      </w:r>
      <w:r w:rsidRPr="00C8412A">
        <w:rPr>
          <w:rFonts w:asciiTheme="minorHAnsi" w:hAnsiTheme="minorHAnsi" w:cstheme="minorHAnsi"/>
          <w:color w:val="auto"/>
        </w:rPr>
        <w:t xml:space="preserve"> p</w:t>
      </w:r>
      <w:r w:rsidR="005E34A8" w:rsidRPr="00C8412A">
        <w:rPr>
          <w:rFonts w:asciiTheme="minorHAnsi" w:hAnsiTheme="minorHAnsi" w:cstheme="minorHAnsi"/>
          <w:color w:val="auto"/>
        </w:rPr>
        <w:t xml:space="preserve">ara cada víctima/caso se registran los </w:t>
      </w:r>
      <w:r w:rsidR="005E34A8" w:rsidRPr="00C8412A">
        <w:rPr>
          <w:rFonts w:asciiTheme="minorHAnsi" w:hAnsiTheme="minorHAnsi" w:cstheme="minorHAnsi"/>
          <w:b/>
          <w:bCs/>
          <w:color w:val="auto"/>
        </w:rPr>
        <w:t>tipos de tortura</w:t>
      </w:r>
      <w:r w:rsidR="005E34A8" w:rsidRPr="00C8412A">
        <w:rPr>
          <w:rFonts w:asciiTheme="minorHAnsi" w:hAnsiTheme="minorHAnsi" w:cstheme="minorHAnsi"/>
          <w:color w:val="auto"/>
        </w:rPr>
        <w:t xml:space="preserve"> padecidos en los 2 meses anteriores de modo de dejar constancia de </w:t>
      </w:r>
      <w:r w:rsidR="005E34A8" w:rsidRPr="00C8412A">
        <w:rPr>
          <w:rFonts w:asciiTheme="minorHAnsi" w:hAnsiTheme="minorHAnsi" w:cstheme="minorHAnsi"/>
          <w:b/>
          <w:bCs/>
          <w:color w:val="auto"/>
        </w:rPr>
        <w:t>la cantidad y la combinatoria de situaciones que pueden construir un conjunto de torturas y malos tratos</w:t>
      </w:r>
      <w:r w:rsidR="005E34A8" w:rsidRPr="00C8412A">
        <w:rPr>
          <w:rFonts w:asciiTheme="minorHAnsi" w:hAnsiTheme="minorHAnsi" w:cstheme="minorHAnsi"/>
          <w:color w:val="auto"/>
        </w:rPr>
        <w:t>.</w:t>
      </w:r>
      <w:r w:rsidR="005E34A8" w:rsidRPr="00C8412A">
        <w:rPr>
          <w:rFonts w:asciiTheme="minorHAnsi" w:hAnsiTheme="minorHAnsi" w:cstheme="minorHAnsi"/>
          <w:b/>
          <w:bCs/>
          <w:color w:val="auto"/>
        </w:rPr>
        <w:t xml:space="preserve"> </w:t>
      </w:r>
      <w:r w:rsidR="005E34A8" w:rsidRPr="00C8412A">
        <w:rPr>
          <w:rFonts w:asciiTheme="minorHAnsi" w:hAnsiTheme="minorHAnsi" w:cstheme="minorHAnsi"/>
          <w:color w:val="auto"/>
        </w:rPr>
        <w:t xml:space="preserve">Sobre cada tipo de tortura obtenemos un total de hechos padecidos por las víctimas en la temporalidad de hasta 2 meses previos al testimonio, que denominamos </w:t>
      </w:r>
      <w:r w:rsidR="005E34A8" w:rsidRPr="00C8412A">
        <w:rPr>
          <w:rFonts w:asciiTheme="minorHAnsi" w:hAnsiTheme="minorHAnsi" w:cstheme="minorHAnsi"/>
          <w:b/>
          <w:bCs/>
          <w:color w:val="auto"/>
        </w:rPr>
        <w:t>hechos comunicados</w:t>
      </w:r>
      <w:r w:rsidR="005E34A8" w:rsidRPr="00C8412A">
        <w:rPr>
          <w:rFonts w:asciiTheme="minorHAnsi" w:hAnsiTheme="minorHAnsi" w:cstheme="minorHAnsi"/>
          <w:color w:val="auto"/>
        </w:rPr>
        <w:t>. De todos los hechos comunicados se solicita la descripción de aquel más gravoso en cada tipo de tortura (uno, excepto para las agresiones físicas</w:t>
      </w:r>
      <w:r w:rsidR="00D72E03" w:rsidRPr="00C8412A">
        <w:rPr>
          <w:rFonts w:asciiTheme="minorHAnsi" w:hAnsiTheme="minorHAnsi" w:cstheme="minorHAnsi"/>
          <w:color w:val="auto"/>
        </w:rPr>
        <w:t xml:space="preserve"> </w:t>
      </w:r>
      <w:r w:rsidRPr="00C8412A">
        <w:rPr>
          <w:rFonts w:asciiTheme="minorHAnsi" w:hAnsiTheme="minorHAnsi" w:cstheme="minorHAnsi"/>
          <w:color w:val="auto"/>
        </w:rPr>
        <w:t xml:space="preserve">que se pueden registrar hasta tres </w:t>
      </w:r>
      <w:r w:rsidR="00D72E03" w:rsidRPr="00C8412A">
        <w:rPr>
          <w:rFonts w:asciiTheme="minorHAnsi" w:hAnsiTheme="minorHAnsi" w:cstheme="minorHAnsi"/>
          <w:color w:val="auto"/>
        </w:rPr>
        <w:t>y las afecciones a la salud desatendidas</w:t>
      </w:r>
      <w:r w:rsidRPr="00C8412A">
        <w:rPr>
          <w:rFonts w:asciiTheme="minorHAnsi" w:hAnsiTheme="minorHAnsi" w:cstheme="minorHAnsi"/>
          <w:color w:val="auto"/>
        </w:rPr>
        <w:t xml:space="preserve"> también hasta tres a partir de 2014</w:t>
      </w:r>
      <w:r w:rsidR="005E34A8" w:rsidRPr="00C8412A">
        <w:rPr>
          <w:rFonts w:asciiTheme="minorHAnsi" w:hAnsiTheme="minorHAnsi" w:cstheme="minorHAnsi"/>
          <w:color w:val="auto"/>
        </w:rPr>
        <w:t xml:space="preserve">) y se obtiene así una masa de </w:t>
      </w:r>
      <w:r w:rsidR="005E34A8" w:rsidRPr="00C8412A">
        <w:rPr>
          <w:rFonts w:asciiTheme="minorHAnsi" w:hAnsiTheme="minorHAnsi" w:cstheme="minorHAnsi"/>
          <w:b/>
          <w:bCs/>
          <w:color w:val="auto"/>
        </w:rPr>
        <w:t xml:space="preserve">hechos descriptos </w:t>
      </w:r>
      <w:r w:rsidR="005E34A8" w:rsidRPr="00C8412A">
        <w:rPr>
          <w:rFonts w:asciiTheme="minorHAnsi" w:hAnsiTheme="minorHAnsi" w:cstheme="minorHAnsi"/>
          <w:color w:val="auto"/>
        </w:rPr>
        <w:t xml:space="preserve">sobre los que se trabaja a la hora de analizar las características generales y específicas de las prácticas de tortura y malos tratos. Cada hecho descripto, cuando corresponde, se descompone en los distintos </w:t>
      </w:r>
      <w:r w:rsidR="005E34A8" w:rsidRPr="00C8412A">
        <w:rPr>
          <w:rFonts w:asciiTheme="minorHAnsi" w:hAnsiTheme="minorHAnsi" w:cstheme="minorHAnsi"/>
          <w:b/>
          <w:bCs/>
          <w:color w:val="auto"/>
        </w:rPr>
        <w:t>actos</w:t>
      </w:r>
      <w:r w:rsidR="005E34A8" w:rsidRPr="00C8412A">
        <w:rPr>
          <w:rFonts w:asciiTheme="minorHAnsi" w:hAnsiTheme="minorHAnsi" w:cstheme="minorHAnsi"/>
          <w:color w:val="auto"/>
        </w:rPr>
        <w:t xml:space="preserve"> que lo conforman y de información sobre circunstancias, modos, duración, etcétera.</w:t>
      </w:r>
      <w:r w:rsidR="00E969F0">
        <w:rPr>
          <w:rFonts w:asciiTheme="minorHAnsi" w:hAnsiTheme="minorHAnsi" w:cstheme="minorHAnsi"/>
          <w:color w:val="auto"/>
        </w:rPr>
        <w:t xml:space="preserve"> </w:t>
      </w:r>
      <w:r w:rsidR="00BF0772">
        <w:rPr>
          <w:rFonts w:asciiTheme="minorHAnsi" w:hAnsiTheme="minorHAnsi" w:cstheme="minorHAnsi"/>
          <w:color w:val="auto"/>
        </w:rPr>
        <w:t xml:space="preserve">Los otros dos tipos de fichas dan cuenta de menos </w:t>
      </w:r>
      <w:r w:rsidR="00BF0772" w:rsidRPr="001C5724">
        <w:rPr>
          <w:rFonts w:asciiTheme="minorHAnsi" w:hAnsiTheme="minorHAnsi" w:cstheme="minorHAnsi"/>
          <w:color w:val="auto"/>
        </w:rPr>
        <w:t xml:space="preserve">hechos en tanto son indagaciones menos </w:t>
      </w:r>
      <w:r w:rsidR="00F6759F" w:rsidRPr="001C5724">
        <w:rPr>
          <w:rFonts w:asciiTheme="minorHAnsi" w:hAnsiTheme="minorHAnsi" w:cstheme="minorHAnsi"/>
          <w:color w:val="auto"/>
        </w:rPr>
        <w:t>exhaustivas</w:t>
      </w:r>
      <w:r w:rsidR="00BF0772" w:rsidRPr="001C5724">
        <w:rPr>
          <w:rFonts w:asciiTheme="minorHAnsi" w:hAnsiTheme="minorHAnsi" w:cstheme="minorHAnsi"/>
          <w:color w:val="auto"/>
        </w:rPr>
        <w:t xml:space="preserve">. Es así </w:t>
      </w:r>
      <w:r w:rsidR="00F6759F" w:rsidRPr="001C5724">
        <w:rPr>
          <w:rFonts w:asciiTheme="minorHAnsi" w:hAnsiTheme="minorHAnsi" w:cstheme="minorHAnsi"/>
          <w:color w:val="auto"/>
        </w:rPr>
        <w:t>como</w:t>
      </w:r>
      <w:r w:rsidR="00BF0772" w:rsidRPr="001C5724">
        <w:rPr>
          <w:rFonts w:asciiTheme="minorHAnsi" w:hAnsiTheme="minorHAnsi" w:cstheme="minorHAnsi"/>
          <w:color w:val="auto"/>
        </w:rPr>
        <w:t xml:space="preserve"> c</w:t>
      </w:r>
      <w:r w:rsidRPr="001C5724">
        <w:rPr>
          <w:rFonts w:asciiTheme="minorHAnsi" w:hAnsiTheme="minorHAnsi" w:cstheme="minorHAnsi"/>
          <w:color w:val="auto"/>
        </w:rPr>
        <w:t xml:space="preserve">uando se realizan </w:t>
      </w:r>
      <w:r w:rsidRPr="001C5724">
        <w:rPr>
          <w:rFonts w:asciiTheme="minorHAnsi" w:hAnsiTheme="minorHAnsi" w:cstheme="minorHAnsi"/>
          <w:color w:val="auto"/>
          <w:u w:val="single"/>
        </w:rPr>
        <w:t>fichas de campo-observación</w:t>
      </w:r>
      <w:r w:rsidRPr="001C5724">
        <w:rPr>
          <w:rFonts w:asciiTheme="minorHAnsi" w:hAnsiTheme="minorHAnsi" w:cstheme="minorHAnsi"/>
          <w:color w:val="auto"/>
        </w:rPr>
        <w:t xml:space="preserve">, se completan </w:t>
      </w:r>
      <w:r w:rsidR="00BF0772" w:rsidRPr="001C5724">
        <w:rPr>
          <w:rFonts w:asciiTheme="minorHAnsi" w:hAnsiTheme="minorHAnsi" w:cstheme="minorHAnsi"/>
          <w:color w:val="auto"/>
        </w:rPr>
        <w:t xml:space="preserve">sólo </w:t>
      </w:r>
      <w:r w:rsidRPr="001C5724">
        <w:rPr>
          <w:rFonts w:asciiTheme="minorHAnsi" w:hAnsiTheme="minorHAnsi" w:cstheme="minorHAnsi"/>
          <w:color w:val="auto"/>
        </w:rPr>
        <w:t>los tipos de tortura observados</w:t>
      </w:r>
      <w:r w:rsidR="00E35537" w:rsidRPr="001C5724">
        <w:rPr>
          <w:rFonts w:asciiTheme="minorHAnsi" w:hAnsiTheme="minorHAnsi" w:cstheme="minorHAnsi"/>
          <w:color w:val="auto"/>
        </w:rPr>
        <w:t>,</w:t>
      </w:r>
      <w:r w:rsidRPr="001C5724">
        <w:rPr>
          <w:rFonts w:asciiTheme="minorHAnsi" w:hAnsiTheme="minorHAnsi" w:cstheme="minorHAnsi"/>
          <w:color w:val="auto"/>
        </w:rPr>
        <w:t xml:space="preserve"> o relevados por entrevistas colectivas</w:t>
      </w:r>
      <w:r w:rsidR="00E35537" w:rsidRPr="001C5724">
        <w:rPr>
          <w:rFonts w:asciiTheme="minorHAnsi" w:hAnsiTheme="minorHAnsi" w:cstheme="minorHAnsi"/>
          <w:color w:val="auto"/>
        </w:rPr>
        <w:t>,</w:t>
      </w:r>
      <w:r w:rsidRPr="001C5724">
        <w:rPr>
          <w:rFonts w:asciiTheme="minorHAnsi" w:hAnsiTheme="minorHAnsi" w:cstheme="minorHAnsi"/>
          <w:color w:val="auto"/>
        </w:rPr>
        <w:t xml:space="preserve"> que hacen al régimen de vida (en especial condiciones materiales, de alimentación y aislamiento). Por </w:t>
      </w:r>
      <w:r w:rsidR="00E35537" w:rsidRPr="001C5724">
        <w:rPr>
          <w:rFonts w:asciiTheme="minorHAnsi" w:hAnsiTheme="minorHAnsi" w:cstheme="minorHAnsi"/>
          <w:color w:val="auto"/>
        </w:rPr>
        <w:t>último,</w:t>
      </w:r>
      <w:r w:rsidRPr="001C5724">
        <w:rPr>
          <w:rFonts w:asciiTheme="minorHAnsi" w:hAnsiTheme="minorHAnsi" w:cstheme="minorHAnsi"/>
          <w:color w:val="auto"/>
        </w:rPr>
        <w:t xml:space="preserve"> </w:t>
      </w:r>
      <w:r w:rsidR="00F6759F" w:rsidRPr="001C5724">
        <w:rPr>
          <w:rFonts w:asciiTheme="minorHAnsi" w:hAnsiTheme="minorHAnsi" w:cstheme="minorHAnsi"/>
          <w:color w:val="auto"/>
        </w:rPr>
        <w:t xml:space="preserve">cuando se realiza el </w:t>
      </w:r>
      <w:r w:rsidRPr="001C5724">
        <w:rPr>
          <w:rFonts w:asciiTheme="minorHAnsi" w:hAnsiTheme="minorHAnsi" w:cstheme="minorHAnsi"/>
          <w:color w:val="auto"/>
        </w:rPr>
        <w:t xml:space="preserve">relevamiento de las </w:t>
      </w:r>
      <w:r w:rsidRPr="001C5724">
        <w:rPr>
          <w:rFonts w:asciiTheme="minorHAnsi" w:hAnsiTheme="minorHAnsi" w:cstheme="minorHAnsi"/>
          <w:color w:val="auto"/>
          <w:u w:val="single"/>
        </w:rPr>
        <w:t>fuentes secundarias</w:t>
      </w:r>
      <w:r w:rsidRPr="001C5724">
        <w:rPr>
          <w:rFonts w:asciiTheme="minorHAnsi" w:hAnsiTheme="minorHAnsi" w:cstheme="minorHAnsi"/>
          <w:color w:val="auto"/>
        </w:rPr>
        <w:t xml:space="preserve"> </w:t>
      </w:r>
      <w:r w:rsidR="00F6759F" w:rsidRPr="001C5724">
        <w:rPr>
          <w:rFonts w:asciiTheme="minorHAnsi" w:hAnsiTheme="minorHAnsi" w:cstheme="minorHAnsi"/>
          <w:color w:val="auto"/>
        </w:rPr>
        <w:t>se completan</w:t>
      </w:r>
      <w:r w:rsidR="00E35537" w:rsidRPr="001C5724">
        <w:rPr>
          <w:rFonts w:asciiTheme="minorHAnsi" w:hAnsiTheme="minorHAnsi" w:cstheme="minorHAnsi"/>
          <w:color w:val="auto"/>
        </w:rPr>
        <w:t xml:space="preserve"> </w:t>
      </w:r>
      <w:r w:rsidR="00216FFB" w:rsidRPr="001C5724">
        <w:rPr>
          <w:rFonts w:asciiTheme="minorHAnsi" w:hAnsiTheme="minorHAnsi" w:cstheme="minorHAnsi"/>
          <w:color w:val="auto"/>
        </w:rPr>
        <w:t>en</w:t>
      </w:r>
      <w:r w:rsidR="00E35537" w:rsidRPr="001C5724">
        <w:rPr>
          <w:rFonts w:asciiTheme="minorHAnsi" w:hAnsiTheme="minorHAnsi" w:cstheme="minorHAnsi"/>
          <w:color w:val="auto"/>
        </w:rPr>
        <w:t xml:space="preserve"> una ficha</w:t>
      </w:r>
      <w:r w:rsidR="00216FFB" w:rsidRPr="001C5724">
        <w:rPr>
          <w:rFonts w:asciiTheme="minorHAnsi" w:hAnsiTheme="minorHAnsi" w:cstheme="minorHAnsi"/>
          <w:color w:val="auto"/>
        </w:rPr>
        <w:t xml:space="preserve"> de </w:t>
      </w:r>
      <w:r w:rsidR="00BF0772" w:rsidRPr="001C5724">
        <w:rPr>
          <w:rFonts w:asciiTheme="minorHAnsi" w:hAnsiTheme="minorHAnsi" w:cstheme="minorHAnsi"/>
          <w:color w:val="auto"/>
        </w:rPr>
        <w:t xml:space="preserve">sólo </w:t>
      </w:r>
      <w:r w:rsidR="00216FFB" w:rsidRPr="001C5724">
        <w:rPr>
          <w:rFonts w:asciiTheme="minorHAnsi" w:hAnsiTheme="minorHAnsi" w:cstheme="minorHAnsi"/>
          <w:color w:val="auto"/>
        </w:rPr>
        <w:t>los tipos de tortura correspondientes</w:t>
      </w:r>
      <w:r w:rsidR="00E35537" w:rsidRPr="001C5724">
        <w:rPr>
          <w:rFonts w:asciiTheme="minorHAnsi" w:hAnsiTheme="minorHAnsi" w:cstheme="minorHAnsi"/>
          <w:color w:val="auto"/>
        </w:rPr>
        <w:t xml:space="preserve"> a partir de la revisión del expediente </w:t>
      </w:r>
      <w:r w:rsidR="00C8412A" w:rsidRPr="001C5724">
        <w:rPr>
          <w:rFonts w:asciiTheme="minorHAnsi" w:hAnsiTheme="minorHAnsi" w:cstheme="minorHAnsi"/>
          <w:color w:val="auto"/>
        </w:rPr>
        <w:t>y en especial de los relatos que contiene.</w:t>
      </w:r>
      <w:r w:rsidR="00BF0772" w:rsidRPr="001C5724">
        <w:rPr>
          <w:rFonts w:asciiTheme="minorHAnsi" w:hAnsiTheme="minorHAnsi" w:cstheme="minorHAnsi"/>
          <w:color w:val="auto"/>
        </w:rPr>
        <w:t xml:space="preserve"> </w:t>
      </w:r>
    </w:p>
    <w:p w14:paraId="7FBE0D3C" w14:textId="77777777" w:rsidR="005E34A8" w:rsidRPr="002B0882" w:rsidRDefault="005E34A8" w:rsidP="002B0882">
      <w:pPr>
        <w:spacing w:after="0"/>
        <w:jc w:val="both"/>
        <w:outlineLvl w:val="0"/>
        <w:rPr>
          <w:rFonts w:cstheme="minorHAnsi"/>
          <w:b/>
          <w:sz w:val="24"/>
          <w:szCs w:val="24"/>
        </w:rPr>
      </w:pPr>
    </w:p>
    <w:p w14:paraId="036FD9AF" w14:textId="3B539B2F" w:rsidR="005E34A8" w:rsidRPr="00E0601F" w:rsidRDefault="005E34A8" w:rsidP="00E0601F">
      <w:pPr>
        <w:spacing w:after="0"/>
        <w:jc w:val="both"/>
        <w:rPr>
          <w:rFonts w:cstheme="minorHAnsi"/>
          <w:sz w:val="24"/>
          <w:szCs w:val="24"/>
        </w:rPr>
      </w:pPr>
      <w:r w:rsidRPr="00E0601F">
        <w:rPr>
          <w:rFonts w:cs="Arial"/>
          <w:sz w:val="24"/>
          <w:szCs w:val="24"/>
        </w:rPr>
        <w:t xml:space="preserve">Así, el diseño del RNCT permite vincular cualitativamente la multiplicidad de varios actos, como suelen sufrir las víctimas; y a su vez, la concepción “multidimensional” de los hechos atiende a </w:t>
      </w:r>
      <w:r w:rsidRPr="00E0601F">
        <w:rPr>
          <w:rFonts w:cs="Arial"/>
          <w:sz w:val="24"/>
          <w:szCs w:val="24"/>
        </w:rPr>
        <w:lastRenderedPageBreak/>
        <w:t xml:space="preserve">la </w:t>
      </w:r>
      <w:r w:rsidRPr="00E0601F">
        <w:rPr>
          <w:color w:val="000000"/>
          <w:kern w:val="2"/>
          <w:sz w:val="24"/>
          <w:szCs w:val="24"/>
          <w:lang w:eastAsia="ko-KR"/>
        </w:rPr>
        <w:t xml:space="preserve">manera combinada y agregada en se producen que los distintos tipos de </w:t>
      </w:r>
      <w:r w:rsidRPr="00E0601F">
        <w:rPr>
          <w:rFonts w:cs="Arial"/>
          <w:sz w:val="24"/>
          <w:szCs w:val="24"/>
        </w:rPr>
        <w:t xml:space="preserve">malos tratos y/o tortura </w:t>
      </w:r>
      <w:r w:rsidRPr="00E0601F">
        <w:rPr>
          <w:color w:val="000000"/>
          <w:kern w:val="2"/>
          <w:sz w:val="24"/>
          <w:szCs w:val="24"/>
          <w:lang w:eastAsia="ko-KR"/>
        </w:rPr>
        <w:t>relevados por el Registro.</w:t>
      </w:r>
      <w:r w:rsidR="00E0601F" w:rsidRPr="00E0601F">
        <w:rPr>
          <w:color w:val="000000"/>
          <w:kern w:val="2"/>
          <w:sz w:val="24"/>
          <w:szCs w:val="24"/>
          <w:lang w:eastAsia="ko-KR"/>
        </w:rPr>
        <w:t xml:space="preserve"> </w:t>
      </w:r>
      <w:r w:rsidRPr="00E0601F">
        <w:rPr>
          <w:rFonts w:cstheme="minorHAnsi"/>
          <w:sz w:val="24"/>
          <w:szCs w:val="24"/>
        </w:rPr>
        <w:t>A modo de ejemplo, para ilustrar el carácter “multidimensional” de los hechos al que hacemos referencia, transcribimos el siguiente relato:</w:t>
      </w:r>
    </w:p>
    <w:p w14:paraId="74FEBEAD" w14:textId="77777777" w:rsidR="005E34A8" w:rsidRPr="002B0882" w:rsidRDefault="005E34A8" w:rsidP="002B0882">
      <w:pPr>
        <w:pStyle w:val="Default"/>
        <w:spacing w:line="276" w:lineRule="auto"/>
        <w:jc w:val="both"/>
        <w:rPr>
          <w:rFonts w:asciiTheme="minorHAnsi" w:hAnsiTheme="minorHAnsi" w:cstheme="minorHAnsi"/>
          <w:color w:val="auto"/>
        </w:rPr>
      </w:pPr>
    </w:p>
    <w:p w14:paraId="6BE5E436" w14:textId="77777777" w:rsidR="005E34A8" w:rsidRPr="002B0882" w:rsidRDefault="005E34A8" w:rsidP="002B0882">
      <w:pPr>
        <w:numPr>
          <w:ilvl w:val="0"/>
          <w:numId w:val="5"/>
        </w:numPr>
        <w:suppressAutoHyphens/>
        <w:spacing w:after="0"/>
        <w:ind w:left="360"/>
        <w:jc w:val="both"/>
        <w:rPr>
          <w:rFonts w:cstheme="minorHAnsi"/>
          <w:b/>
          <w:sz w:val="24"/>
          <w:szCs w:val="24"/>
          <w:lang w:val="es-ES"/>
        </w:rPr>
      </w:pPr>
      <w:r w:rsidRPr="002B0882">
        <w:rPr>
          <w:rFonts w:cstheme="minorHAnsi"/>
          <w:sz w:val="24"/>
          <w:szCs w:val="24"/>
        </w:rPr>
        <w:t>Cuatro agentes de requis</w:t>
      </w:r>
      <w:r w:rsidR="0000500D" w:rsidRPr="002B0882">
        <w:rPr>
          <w:rFonts w:cstheme="minorHAnsi"/>
          <w:sz w:val="24"/>
          <w:szCs w:val="24"/>
        </w:rPr>
        <w:t>a introdujeron a XXXXX</w:t>
      </w:r>
      <w:r w:rsidRPr="002B0882">
        <w:rPr>
          <w:rFonts w:cstheme="minorHAnsi"/>
          <w:sz w:val="24"/>
          <w:szCs w:val="24"/>
        </w:rPr>
        <w:t xml:space="preserve"> en una pequeña oficina, lo obligaron a desnudarse completamente para ser </w:t>
      </w:r>
      <w:r w:rsidRPr="002B0882">
        <w:rPr>
          <w:rFonts w:cstheme="minorHAnsi"/>
          <w:b/>
          <w:bCs/>
          <w:sz w:val="24"/>
          <w:szCs w:val="24"/>
          <w:u w:val="single"/>
        </w:rPr>
        <w:t>requisado</w:t>
      </w:r>
      <w:r w:rsidRPr="002B0882">
        <w:rPr>
          <w:rFonts w:cstheme="minorHAnsi"/>
          <w:sz w:val="24"/>
          <w:szCs w:val="24"/>
        </w:rPr>
        <w:t xml:space="preserve"> debido a que le habían indicado que sería sancionado. Luego de entregar su ropa, debió pararse mirando la pared para ser esposado de manos. De esta manera comenzó la </w:t>
      </w:r>
      <w:r w:rsidRPr="002B0882">
        <w:rPr>
          <w:rFonts w:cstheme="minorHAnsi"/>
          <w:b/>
          <w:bCs/>
          <w:sz w:val="24"/>
          <w:szCs w:val="24"/>
          <w:u w:val="single"/>
        </w:rPr>
        <w:t>golpiza</w:t>
      </w:r>
      <w:r w:rsidRPr="002B0882">
        <w:rPr>
          <w:rFonts w:cstheme="minorHAnsi"/>
          <w:sz w:val="24"/>
          <w:szCs w:val="24"/>
        </w:rPr>
        <w:t xml:space="preserve">. Recibió </w:t>
      </w:r>
      <w:r w:rsidRPr="002B0882">
        <w:rPr>
          <w:rFonts w:cstheme="minorHAnsi"/>
          <w:b/>
          <w:bCs/>
          <w:sz w:val="24"/>
          <w:szCs w:val="24"/>
          <w:u w:val="single"/>
        </w:rPr>
        <w:t>golpes</w:t>
      </w:r>
      <w:r w:rsidRPr="002B0882">
        <w:rPr>
          <w:rFonts w:cstheme="minorHAnsi"/>
          <w:sz w:val="24"/>
          <w:szCs w:val="24"/>
        </w:rPr>
        <w:t xml:space="preserve"> con palos en las piernas y </w:t>
      </w:r>
      <w:r w:rsidRPr="002B0882">
        <w:rPr>
          <w:rFonts w:cstheme="minorHAnsi"/>
          <w:b/>
          <w:bCs/>
          <w:sz w:val="24"/>
          <w:szCs w:val="24"/>
          <w:u w:val="single"/>
        </w:rPr>
        <w:t>cachetazos</w:t>
      </w:r>
      <w:r w:rsidRPr="002B0882">
        <w:rPr>
          <w:rFonts w:cstheme="minorHAnsi"/>
          <w:sz w:val="24"/>
          <w:szCs w:val="24"/>
        </w:rPr>
        <w:t xml:space="preserve"> en su nuca. Indicó: </w:t>
      </w:r>
      <w:r w:rsidRPr="002B0882">
        <w:rPr>
          <w:rFonts w:cstheme="minorHAnsi"/>
          <w:i/>
          <w:iCs/>
          <w:sz w:val="24"/>
          <w:szCs w:val="24"/>
        </w:rPr>
        <w:t>“Me pegaban, hablaban entre ellos y me volvían a pegar”</w:t>
      </w:r>
      <w:r w:rsidRPr="002B0882">
        <w:rPr>
          <w:rFonts w:cstheme="minorHAnsi"/>
          <w:sz w:val="24"/>
          <w:szCs w:val="24"/>
        </w:rPr>
        <w:t xml:space="preserve">. Luego, fue </w:t>
      </w:r>
      <w:r w:rsidRPr="002B0882">
        <w:rPr>
          <w:rFonts w:cstheme="minorHAnsi"/>
          <w:b/>
          <w:bCs/>
          <w:sz w:val="24"/>
          <w:szCs w:val="24"/>
          <w:u w:val="single"/>
        </w:rPr>
        <w:t>llevado a los buzones</w:t>
      </w:r>
      <w:r w:rsidRPr="002B0882">
        <w:rPr>
          <w:rFonts w:cstheme="minorHAnsi"/>
          <w:sz w:val="24"/>
          <w:szCs w:val="24"/>
        </w:rPr>
        <w:t xml:space="preserve"> [celdas de castigo</w:t>
      </w:r>
      <w:r w:rsidR="00BF0D30" w:rsidRPr="002B0882">
        <w:rPr>
          <w:rFonts w:cstheme="minorHAnsi"/>
          <w:sz w:val="24"/>
          <w:szCs w:val="24"/>
        </w:rPr>
        <w:t>- oscura, sin baño y sin mantas</w:t>
      </w:r>
      <w:r w:rsidRPr="002B0882">
        <w:rPr>
          <w:rFonts w:cstheme="minorHAnsi"/>
          <w:sz w:val="24"/>
          <w:szCs w:val="24"/>
        </w:rPr>
        <w:t xml:space="preserve">] previo paso por enfermería. Al momento de la entrevista, si bien ya habían transcurrido cuatro días, </w:t>
      </w:r>
      <w:r w:rsidR="0000500D" w:rsidRPr="002B0882">
        <w:rPr>
          <w:rFonts w:cstheme="minorHAnsi"/>
          <w:sz w:val="24"/>
          <w:szCs w:val="24"/>
        </w:rPr>
        <w:t xml:space="preserve">XXXX </w:t>
      </w:r>
      <w:r w:rsidRPr="002B0882">
        <w:rPr>
          <w:rFonts w:cstheme="minorHAnsi"/>
          <w:sz w:val="24"/>
          <w:szCs w:val="24"/>
        </w:rPr>
        <w:t xml:space="preserve">aún no había sido entrevistado por ninguna autoridad, </w:t>
      </w:r>
      <w:r w:rsidR="0000500D" w:rsidRPr="002B0882">
        <w:rPr>
          <w:rFonts w:cstheme="minorHAnsi"/>
          <w:sz w:val="24"/>
          <w:szCs w:val="24"/>
        </w:rPr>
        <w:t xml:space="preserve">había comido sólo en dos oportunidades, </w:t>
      </w:r>
      <w:r w:rsidRPr="002B0882">
        <w:rPr>
          <w:rFonts w:cstheme="minorHAnsi"/>
          <w:sz w:val="24"/>
          <w:szCs w:val="24"/>
        </w:rPr>
        <w:t xml:space="preserve">no había suscripto parte alguno de sanción, no había sido revisado por un médico </w:t>
      </w:r>
      <w:r w:rsidRPr="002B0882">
        <w:rPr>
          <w:rFonts w:cstheme="minorHAnsi"/>
          <w:b/>
          <w:bCs/>
          <w:sz w:val="24"/>
          <w:szCs w:val="24"/>
          <w:u w:val="single"/>
        </w:rPr>
        <w:t>ni estaba recibiendo la correspondiente medicación antiviral por ser HIV</w:t>
      </w:r>
      <w:r w:rsidRPr="002B0882">
        <w:rPr>
          <w:rFonts w:cstheme="minorHAnsi"/>
          <w:sz w:val="24"/>
          <w:szCs w:val="24"/>
        </w:rPr>
        <w:t xml:space="preserve"> positivo.</w:t>
      </w:r>
    </w:p>
    <w:p w14:paraId="6D70E513" w14:textId="77777777" w:rsidR="005E34A8" w:rsidRPr="002B0882" w:rsidRDefault="005E34A8" w:rsidP="002B0882">
      <w:pPr>
        <w:spacing w:after="0"/>
        <w:jc w:val="both"/>
        <w:outlineLvl w:val="0"/>
        <w:rPr>
          <w:rFonts w:cstheme="minorHAnsi"/>
          <w:sz w:val="24"/>
          <w:szCs w:val="24"/>
        </w:rPr>
      </w:pPr>
    </w:p>
    <w:p w14:paraId="1F10F4AD" w14:textId="77777777" w:rsidR="005E34A8" w:rsidRPr="002B0882" w:rsidRDefault="005E34A8" w:rsidP="002B0882">
      <w:pPr>
        <w:spacing w:after="0"/>
        <w:jc w:val="both"/>
        <w:outlineLvl w:val="0"/>
        <w:rPr>
          <w:rFonts w:cstheme="minorHAnsi"/>
          <w:b/>
          <w:sz w:val="24"/>
          <w:szCs w:val="24"/>
          <w:u w:val="single"/>
        </w:rPr>
      </w:pPr>
    </w:p>
    <w:p w14:paraId="6887648A" w14:textId="019E020B" w:rsidR="0015062E" w:rsidRPr="002B0882" w:rsidRDefault="0000500D" w:rsidP="002B0882">
      <w:pPr>
        <w:spacing w:after="0"/>
        <w:jc w:val="both"/>
        <w:outlineLvl w:val="0"/>
        <w:rPr>
          <w:rFonts w:cstheme="minorHAnsi"/>
          <w:sz w:val="24"/>
          <w:szCs w:val="24"/>
        </w:rPr>
      </w:pPr>
      <w:r w:rsidRPr="002B0882">
        <w:rPr>
          <w:rFonts w:cstheme="minorHAnsi"/>
          <w:b/>
          <w:sz w:val="24"/>
          <w:szCs w:val="24"/>
          <w:u w:val="single"/>
        </w:rPr>
        <w:t>CONTENIDO PRESENTADO EN LA</w:t>
      </w:r>
      <w:r w:rsidR="00343F64">
        <w:rPr>
          <w:rFonts w:cstheme="minorHAnsi"/>
          <w:b/>
          <w:sz w:val="24"/>
          <w:szCs w:val="24"/>
          <w:u w:val="single"/>
        </w:rPr>
        <w:t>S</w:t>
      </w:r>
      <w:r w:rsidRPr="002B0882">
        <w:rPr>
          <w:rFonts w:cstheme="minorHAnsi"/>
          <w:b/>
          <w:sz w:val="24"/>
          <w:szCs w:val="24"/>
          <w:u w:val="single"/>
        </w:rPr>
        <w:t xml:space="preserve"> BASE</w:t>
      </w:r>
      <w:r w:rsidR="00343F64">
        <w:rPr>
          <w:rFonts w:cstheme="minorHAnsi"/>
          <w:b/>
          <w:sz w:val="24"/>
          <w:szCs w:val="24"/>
          <w:u w:val="single"/>
        </w:rPr>
        <w:t>S</w:t>
      </w:r>
      <w:r w:rsidRPr="002B0882">
        <w:rPr>
          <w:rFonts w:cstheme="minorHAnsi"/>
          <w:b/>
          <w:sz w:val="24"/>
          <w:szCs w:val="24"/>
          <w:u w:val="single"/>
        </w:rPr>
        <w:t xml:space="preserve"> DE DATOS</w:t>
      </w:r>
    </w:p>
    <w:p w14:paraId="2D28FE37" w14:textId="77777777" w:rsidR="0000500D" w:rsidRPr="002B0882" w:rsidRDefault="0000500D" w:rsidP="002B0882">
      <w:pPr>
        <w:spacing w:after="0"/>
        <w:jc w:val="both"/>
        <w:rPr>
          <w:sz w:val="24"/>
          <w:szCs w:val="24"/>
          <w:u w:val="single"/>
        </w:rPr>
      </w:pPr>
    </w:p>
    <w:p w14:paraId="54B49415" w14:textId="19C8F094" w:rsidR="00196476" w:rsidRPr="00343F64" w:rsidRDefault="00196476" w:rsidP="002B0882">
      <w:pPr>
        <w:spacing w:after="0"/>
        <w:jc w:val="both"/>
        <w:rPr>
          <w:b/>
          <w:bCs/>
          <w:sz w:val="24"/>
          <w:szCs w:val="24"/>
          <w:u w:val="single"/>
        </w:rPr>
      </w:pPr>
      <w:r w:rsidRPr="00343F64">
        <w:rPr>
          <w:b/>
          <w:bCs/>
          <w:sz w:val="24"/>
          <w:szCs w:val="24"/>
          <w:u w:val="single"/>
        </w:rPr>
        <w:t>BASE PENITENCIARIA</w:t>
      </w:r>
    </w:p>
    <w:p w14:paraId="1263DB46" w14:textId="77777777" w:rsidR="00196476" w:rsidRDefault="00196476" w:rsidP="002B0882">
      <w:pPr>
        <w:spacing w:after="0"/>
        <w:jc w:val="both"/>
        <w:rPr>
          <w:sz w:val="24"/>
          <w:szCs w:val="24"/>
          <w:u w:val="single"/>
        </w:rPr>
      </w:pPr>
    </w:p>
    <w:p w14:paraId="18AD5608" w14:textId="2EA1DB39" w:rsidR="002B1EDB" w:rsidRPr="002B0882" w:rsidRDefault="002B1EDB" w:rsidP="002B0882">
      <w:pPr>
        <w:spacing w:after="0"/>
        <w:jc w:val="both"/>
        <w:rPr>
          <w:sz w:val="24"/>
          <w:szCs w:val="24"/>
          <w:u w:val="single"/>
        </w:rPr>
      </w:pPr>
      <w:r w:rsidRPr="002B0882">
        <w:rPr>
          <w:sz w:val="24"/>
          <w:szCs w:val="24"/>
          <w:u w:val="single"/>
        </w:rPr>
        <w:t>Datos de identificaci</w:t>
      </w:r>
      <w:r w:rsidR="00D852EB" w:rsidRPr="002B0882">
        <w:rPr>
          <w:sz w:val="24"/>
          <w:szCs w:val="24"/>
          <w:u w:val="single"/>
        </w:rPr>
        <w:t>ón del caso/víctima</w:t>
      </w:r>
    </w:p>
    <w:p w14:paraId="4CCA2069" w14:textId="77777777" w:rsidR="0000500D" w:rsidRPr="002B0882" w:rsidRDefault="0000500D" w:rsidP="002B0882">
      <w:pPr>
        <w:spacing w:after="0"/>
        <w:jc w:val="both"/>
        <w:rPr>
          <w:sz w:val="24"/>
          <w:szCs w:val="24"/>
          <w:u w:val="single"/>
        </w:rPr>
      </w:pPr>
    </w:p>
    <w:p w14:paraId="014A3C22" w14:textId="77777777" w:rsidR="0015062E" w:rsidRPr="002B0882" w:rsidRDefault="0015062E" w:rsidP="002B0882">
      <w:pPr>
        <w:spacing w:after="0"/>
        <w:jc w:val="both"/>
        <w:rPr>
          <w:sz w:val="24"/>
          <w:szCs w:val="24"/>
        </w:rPr>
      </w:pPr>
      <w:r w:rsidRPr="002B0882">
        <w:rPr>
          <w:sz w:val="24"/>
          <w:szCs w:val="24"/>
          <w:u w:val="single"/>
        </w:rPr>
        <w:t>Organismo receptor:</w:t>
      </w:r>
      <w:r w:rsidR="0000500D" w:rsidRPr="002B0882">
        <w:rPr>
          <w:sz w:val="24"/>
          <w:szCs w:val="24"/>
        </w:rPr>
        <w:t xml:space="preserve"> Procuración Penitenciaria de la Nación-</w:t>
      </w:r>
      <w:r w:rsidRPr="002B0882">
        <w:rPr>
          <w:sz w:val="24"/>
          <w:szCs w:val="24"/>
        </w:rPr>
        <w:t xml:space="preserve">PPN o </w:t>
      </w:r>
      <w:r w:rsidR="0000500D" w:rsidRPr="002B0882">
        <w:rPr>
          <w:sz w:val="24"/>
          <w:szCs w:val="24"/>
        </w:rPr>
        <w:t xml:space="preserve">Comité contra la Tortura de la Comisión Provincial por la Memoria- </w:t>
      </w:r>
      <w:r w:rsidRPr="002B0882">
        <w:rPr>
          <w:sz w:val="24"/>
          <w:szCs w:val="24"/>
        </w:rPr>
        <w:t>CCT</w:t>
      </w:r>
      <w:r w:rsidR="002B1EDB" w:rsidRPr="002B0882">
        <w:rPr>
          <w:sz w:val="24"/>
          <w:szCs w:val="24"/>
        </w:rPr>
        <w:t>-CPM</w:t>
      </w:r>
    </w:p>
    <w:p w14:paraId="17F18B9E" w14:textId="77777777" w:rsidR="0015062E" w:rsidRPr="002B0882" w:rsidRDefault="0015062E" w:rsidP="002B0882">
      <w:pPr>
        <w:spacing w:after="0"/>
        <w:jc w:val="both"/>
        <w:rPr>
          <w:sz w:val="24"/>
          <w:szCs w:val="24"/>
        </w:rPr>
      </w:pPr>
    </w:p>
    <w:p w14:paraId="2885E6C5" w14:textId="77777777" w:rsidR="0015062E" w:rsidRPr="002B0882" w:rsidRDefault="0015062E" w:rsidP="002B0882">
      <w:pPr>
        <w:spacing w:after="0"/>
        <w:rPr>
          <w:sz w:val="24"/>
          <w:szCs w:val="24"/>
          <w:u w:val="single"/>
        </w:rPr>
      </w:pPr>
      <w:r w:rsidRPr="002B0882">
        <w:rPr>
          <w:sz w:val="24"/>
          <w:szCs w:val="24"/>
          <w:u w:val="single"/>
        </w:rPr>
        <w:t>FUENTE</w:t>
      </w:r>
    </w:p>
    <w:p w14:paraId="33F2E5A7" w14:textId="77777777" w:rsidR="0015062E" w:rsidRPr="002B0882" w:rsidRDefault="0015062E" w:rsidP="002B0882">
      <w:pPr>
        <w:spacing w:after="0"/>
        <w:jc w:val="both"/>
        <w:rPr>
          <w:sz w:val="24"/>
          <w:szCs w:val="24"/>
        </w:rPr>
      </w:pPr>
      <w:r w:rsidRPr="002B0882">
        <w:rPr>
          <w:sz w:val="24"/>
          <w:szCs w:val="24"/>
          <w:u w:val="single"/>
        </w:rPr>
        <w:t>Tipo de comunicación:</w:t>
      </w:r>
      <w:r w:rsidRPr="002B0882">
        <w:rPr>
          <w:sz w:val="24"/>
          <w:szCs w:val="24"/>
        </w:rPr>
        <w:t xml:space="preserve"> registra las modalidades de relevamiento de la información. “Relevamiento institucional” en caso de que se trate de una visita a la cárcel, y “relevamiento judicial” cuando la información se releve de una causa judicial. </w:t>
      </w:r>
    </w:p>
    <w:p w14:paraId="0860FDD8" w14:textId="77777777" w:rsidR="0015062E" w:rsidRPr="002B0882" w:rsidRDefault="0015062E" w:rsidP="002B0882">
      <w:pPr>
        <w:spacing w:after="0"/>
        <w:jc w:val="both"/>
        <w:rPr>
          <w:sz w:val="24"/>
          <w:szCs w:val="24"/>
          <w:u w:val="single"/>
        </w:rPr>
      </w:pPr>
    </w:p>
    <w:p w14:paraId="0BF6EBDA" w14:textId="77777777" w:rsidR="0015062E" w:rsidRPr="002B0882" w:rsidRDefault="0015062E" w:rsidP="002B0882">
      <w:pPr>
        <w:spacing w:after="0"/>
        <w:jc w:val="both"/>
        <w:rPr>
          <w:sz w:val="24"/>
          <w:szCs w:val="24"/>
        </w:rPr>
      </w:pPr>
      <w:r w:rsidRPr="002B0882">
        <w:rPr>
          <w:sz w:val="24"/>
          <w:szCs w:val="24"/>
          <w:u w:val="single"/>
        </w:rPr>
        <w:t>Comunica:</w:t>
      </w:r>
      <w:r w:rsidRPr="002B0882">
        <w:rPr>
          <w:sz w:val="24"/>
          <w:szCs w:val="24"/>
        </w:rPr>
        <w:t xml:space="preserve"> </w:t>
      </w:r>
      <w:r w:rsidR="006356B0" w:rsidRPr="002B0882">
        <w:rPr>
          <w:sz w:val="24"/>
          <w:szCs w:val="24"/>
        </w:rPr>
        <w:t>registra</w:t>
      </w:r>
      <w:r w:rsidRPr="002B0882">
        <w:rPr>
          <w:sz w:val="24"/>
          <w:szCs w:val="24"/>
        </w:rPr>
        <w:t xml:space="preserve"> quien provee información. </w:t>
      </w:r>
      <w:r w:rsidR="006356B0" w:rsidRPr="002B0882">
        <w:rPr>
          <w:sz w:val="24"/>
          <w:szCs w:val="24"/>
        </w:rPr>
        <w:t>L</w:t>
      </w:r>
      <w:r w:rsidRPr="002B0882">
        <w:rPr>
          <w:sz w:val="24"/>
          <w:szCs w:val="24"/>
        </w:rPr>
        <w:t xml:space="preserve">a categoría “propia víctima” refiere </w:t>
      </w:r>
      <w:r w:rsidR="006356B0" w:rsidRPr="002B0882">
        <w:rPr>
          <w:sz w:val="24"/>
          <w:szCs w:val="24"/>
        </w:rPr>
        <w:t>a personas detenidas</w:t>
      </w:r>
      <w:r w:rsidRPr="002B0882">
        <w:rPr>
          <w:sz w:val="24"/>
          <w:szCs w:val="24"/>
        </w:rPr>
        <w:t xml:space="preserve"> entrevista</w:t>
      </w:r>
      <w:r w:rsidR="006356B0" w:rsidRPr="002B0882">
        <w:rPr>
          <w:sz w:val="24"/>
          <w:szCs w:val="24"/>
        </w:rPr>
        <w:t>das</w:t>
      </w:r>
      <w:r w:rsidRPr="002B0882">
        <w:rPr>
          <w:sz w:val="24"/>
          <w:szCs w:val="24"/>
        </w:rPr>
        <w:t xml:space="preserve"> en </w:t>
      </w:r>
      <w:r w:rsidR="006356B0" w:rsidRPr="002B0882">
        <w:rPr>
          <w:sz w:val="24"/>
          <w:szCs w:val="24"/>
        </w:rPr>
        <w:t>lugares de detención</w:t>
      </w:r>
      <w:r w:rsidRPr="002B0882">
        <w:rPr>
          <w:sz w:val="24"/>
          <w:szCs w:val="24"/>
        </w:rPr>
        <w:t xml:space="preserve">. Si el relato del hecho es relevado a partir de un </w:t>
      </w:r>
      <w:r w:rsidR="006356B0" w:rsidRPr="002B0882">
        <w:rPr>
          <w:sz w:val="24"/>
          <w:szCs w:val="24"/>
        </w:rPr>
        <w:t>“</w:t>
      </w:r>
      <w:r w:rsidRPr="002B0882">
        <w:rPr>
          <w:sz w:val="24"/>
          <w:szCs w:val="24"/>
        </w:rPr>
        <w:t>familiar/allegado</w:t>
      </w:r>
      <w:r w:rsidR="006356B0" w:rsidRPr="002B0882">
        <w:rPr>
          <w:sz w:val="24"/>
          <w:szCs w:val="24"/>
        </w:rPr>
        <w:t>”</w:t>
      </w:r>
      <w:r w:rsidRPr="002B0882">
        <w:rPr>
          <w:sz w:val="24"/>
          <w:szCs w:val="24"/>
        </w:rPr>
        <w:t xml:space="preserve"> o </w:t>
      </w:r>
      <w:r w:rsidR="006356B0" w:rsidRPr="002B0882">
        <w:rPr>
          <w:sz w:val="24"/>
          <w:szCs w:val="24"/>
        </w:rPr>
        <w:t>“</w:t>
      </w:r>
      <w:r w:rsidRPr="002B0882">
        <w:rPr>
          <w:sz w:val="24"/>
          <w:szCs w:val="24"/>
        </w:rPr>
        <w:t>testigo</w:t>
      </w:r>
      <w:r w:rsidR="006356B0" w:rsidRPr="002B0882">
        <w:rPr>
          <w:sz w:val="24"/>
          <w:szCs w:val="24"/>
        </w:rPr>
        <w:t>”</w:t>
      </w:r>
      <w:r w:rsidRPr="002B0882">
        <w:rPr>
          <w:sz w:val="24"/>
          <w:szCs w:val="24"/>
        </w:rPr>
        <w:t xml:space="preserve">, </w:t>
      </w:r>
      <w:r w:rsidR="006356B0" w:rsidRPr="002B0882">
        <w:rPr>
          <w:sz w:val="24"/>
          <w:szCs w:val="24"/>
        </w:rPr>
        <w:t>se consignan</w:t>
      </w:r>
      <w:r w:rsidRPr="002B0882">
        <w:rPr>
          <w:sz w:val="24"/>
          <w:szCs w:val="24"/>
        </w:rPr>
        <w:t xml:space="preserve"> los datos personales de </w:t>
      </w:r>
      <w:r w:rsidR="006356B0" w:rsidRPr="002B0882">
        <w:rPr>
          <w:sz w:val="24"/>
          <w:szCs w:val="24"/>
        </w:rPr>
        <w:t>quien corresponda.</w:t>
      </w:r>
    </w:p>
    <w:p w14:paraId="1AC2B1A6" w14:textId="77777777" w:rsidR="0015062E" w:rsidRPr="002B0882" w:rsidRDefault="0015062E" w:rsidP="002B0882">
      <w:pPr>
        <w:spacing w:after="0"/>
        <w:jc w:val="both"/>
        <w:rPr>
          <w:sz w:val="24"/>
          <w:szCs w:val="24"/>
          <w:u w:val="single"/>
        </w:rPr>
      </w:pPr>
    </w:p>
    <w:p w14:paraId="3A25E5EA" w14:textId="77777777" w:rsidR="0015062E" w:rsidRPr="002B0882" w:rsidRDefault="0015062E" w:rsidP="002B0882">
      <w:pPr>
        <w:spacing w:after="0"/>
        <w:jc w:val="both"/>
        <w:rPr>
          <w:sz w:val="24"/>
          <w:szCs w:val="24"/>
        </w:rPr>
      </w:pPr>
      <w:r w:rsidRPr="002B0882">
        <w:rPr>
          <w:sz w:val="24"/>
          <w:szCs w:val="24"/>
          <w:u w:val="single"/>
        </w:rPr>
        <w:t>Tipo de comunicación:</w:t>
      </w:r>
      <w:r w:rsidRPr="002B0882">
        <w:rPr>
          <w:sz w:val="24"/>
          <w:szCs w:val="24"/>
        </w:rPr>
        <w:t xml:space="preserve"> la categoría “en sede” refiere a la sede del Organismo</w:t>
      </w:r>
      <w:r w:rsidR="006356B0" w:rsidRPr="002B0882">
        <w:rPr>
          <w:sz w:val="24"/>
          <w:szCs w:val="24"/>
        </w:rPr>
        <w:t xml:space="preserve"> (PPN o CCT). La categoría que se utiliza </w:t>
      </w:r>
      <w:r w:rsidRPr="002B0882">
        <w:rPr>
          <w:sz w:val="24"/>
          <w:szCs w:val="24"/>
        </w:rPr>
        <w:t xml:space="preserve">con mayor regularidad es “en lugar de detención”, la </w:t>
      </w:r>
      <w:r w:rsidR="006356B0" w:rsidRPr="002B0882">
        <w:rPr>
          <w:sz w:val="24"/>
          <w:szCs w:val="24"/>
        </w:rPr>
        <w:t>cual</w:t>
      </w:r>
      <w:r w:rsidRPr="002B0882">
        <w:rPr>
          <w:sz w:val="24"/>
          <w:szCs w:val="24"/>
        </w:rPr>
        <w:t xml:space="preserve"> explicita que los datos fueron relevados en una cárcel, alcaidía, comisaría</w:t>
      </w:r>
      <w:r w:rsidR="00BC7302" w:rsidRPr="002B0882">
        <w:rPr>
          <w:rStyle w:val="Refdenotaalpie"/>
          <w:sz w:val="24"/>
          <w:szCs w:val="24"/>
        </w:rPr>
        <w:footnoteReference w:id="2"/>
      </w:r>
      <w:r w:rsidRPr="002B0882">
        <w:rPr>
          <w:sz w:val="24"/>
          <w:szCs w:val="24"/>
        </w:rPr>
        <w:t>,</w:t>
      </w:r>
      <w:r w:rsidR="00BC7302" w:rsidRPr="002B0882">
        <w:rPr>
          <w:sz w:val="24"/>
          <w:szCs w:val="24"/>
        </w:rPr>
        <w:t xml:space="preserve"> u otro centro de detención,</w:t>
      </w:r>
      <w:r w:rsidRPr="002B0882">
        <w:rPr>
          <w:sz w:val="24"/>
          <w:szCs w:val="24"/>
        </w:rPr>
        <w:t xml:space="preserve"> etc. </w:t>
      </w:r>
    </w:p>
    <w:p w14:paraId="5AF21178" w14:textId="77777777" w:rsidR="0015062E" w:rsidRPr="002B0882" w:rsidRDefault="0015062E" w:rsidP="002B0882">
      <w:pPr>
        <w:spacing w:after="0"/>
        <w:jc w:val="both"/>
        <w:rPr>
          <w:b/>
          <w:sz w:val="24"/>
          <w:szCs w:val="24"/>
          <w:u w:val="single"/>
        </w:rPr>
      </w:pPr>
    </w:p>
    <w:p w14:paraId="13950775" w14:textId="77777777" w:rsidR="0015062E" w:rsidRPr="002B0882" w:rsidRDefault="006356B0" w:rsidP="002B0882">
      <w:pPr>
        <w:spacing w:after="0"/>
        <w:jc w:val="both"/>
        <w:rPr>
          <w:sz w:val="24"/>
          <w:szCs w:val="24"/>
          <w:u w:val="single"/>
        </w:rPr>
      </w:pPr>
      <w:r w:rsidRPr="002B0882">
        <w:rPr>
          <w:sz w:val="24"/>
          <w:szCs w:val="24"/>
          <w:u w:val="single"/>
        </w:rPr>
        <w:t xml:space="preserve">EN LUGAR DE </w:t>
      </w:r>
      <w:r w:rsidR="00D852EB" w:rsidRPr="002B0882">
        <w:rPr>
          <w:sz w:val="24"/>
          <w:szCs w:val="24"/>
          <w:u w:val="single"/>
        </w:rPr>
        <w:t>RELEVAMIENTO</w:t>
      </w:r>
    </w:p>
    <w:p w14:paraId="574BC555" w14:textId="77777777" w:rsidR="00FE4512" w:rsidRPr="002B0882" w:rsidRDefault="006356B0" w:rsidP="002B0882">
      <w:pPr>
        <w:spacing w:after="0"/>
        <w:jc w:val="both"/>
        <w:rPr>
          <w:sz w:val="24"/>
          <w:szCs w:val="24"/>
        </w:rPr>
      </w:pPr>
      <w:r w:rsidRPr="002B0882">
        <w:rPr>
          <w:sz w:val="24"/>
          <w:szCs w:val="24"/>
          <w:u w:val="single"/>
        </w:rPr>
        <w:lastRenderedPageBreak/>
        <w:t>Agencia</w:t>
      </w:r>
      <w:r w:rsidR="0015062E" w:rsidRPr="002B0882">
        <w:rPr>
          <w:sz w:val="24"/>
          <w:szCs w:val="24"/>
          <w:u w:val="single"/>
        </w:rPr>
        <w:t>:</w:t>
      </w:r>
      <w:r w:rsidR="0015062E" w:rsidRPr="002B0882">
        <w:rPr>
          <w:sz w:val="24"/>
          <w:szCs w:val="24"/>
        </w:rPr>
        <w:t xml:space="preserve"> </w:t>
      </w:r>
      <w:r w:rsidRPr="002B0882">
        <w:rPr>
          <w:sz w:val="24"/>
          <w:szCs w:val="24"/>
        </w:rPr>
        <w:t xml:space="preserve">se consigna la fuerza de custodia, seguridad o policial (ejemplo: SPF, SPB, </w:t>
      </w:r>
      <w:r w:rsidR="00FE4512" w:rsidRPr="002B0882">
        <w:rPr>
          <w:sz w:val="24"/>
          <w:szCs w:val="24"/>
        </w:rPr>
        <w:t>u otro</w:t>
      </w:r>
      <w:r w:rsidRPr="002B0882">
        <w:rPr>
          <w:sz w:val="24"/>
          <w:szCs w:val="24"/>
        </w:rPr>
        <w:t>)</w:t>
      </w:r>
      <w:r w:rsidR="00FE4512" w:rsidRPr="002B0882">
        <w:rPr>
          <w:sz w:val="24"/>
          <w:szCs w:val="24"/>
        </w:rPr>
        <w:t>.</w:t>
      </w:r>
      <w:r w:rsidR="00B749C7" w:rsidRPr="002B0882">
        <w:rPr>
          <w:sz w:val="24"/>
          <w:szCs w:val="24"/>
        </w:rPr>
        <w:t xml:space="preserve"> </w:t>
      </w:r>
    </w:p>
    <w:p w14:paraId="10DE1FB4" w14:textId="77777777" w:rsidR="0015062E" w:rsidRPr="002B0882" w:rsidRDefault="006356B0" w:rsidP="002B0882">
      <w:pPr>
        <w:spacing w:after="0"/>
        <w:jc w:val="both"/>
        <w:rPr>
          <w:sz w:val="24"/>
          <w:szCs w:val="24"/>
        </w:rPr>
      </w:pPr>
      <w:r w:rsidRPr="002B0882">
        <w:rPr>
          <w:sz w:val="24"/>
          <w:szCs w:val="24"/>
          <w:u w:val="single"/>
        </w:rPr>
        <w:t>Tipo</w:t>
      </w:r>
      <w:r w:rsidR="0015062E" w:rsidRPr="002B0882">
        <w:rPr>
          <w:sz w:val="24"/>
          <w:szCs w:val="24"/>
          <w:u w:val="single"/>
        </w:rPr>
        <w:t>:</w:t>
      </w:r>
      <w:r w:rsidR="0015062E" w:rsidRPr="002B0882">
        <w:rPr>
          <w:sz w:val="24"/>
          <w:szCs w:val="24"/>
        </w:rPr>
        <w:t xml:space="preserve"> </w:t>
      </w:r>
      <w:r w:rsidRPr="002B0882">
        <w:rPr>
          <w:sz w:val="24"/>
          <w:szCs w:val="24"/>
        </w:rPr>
        <w:t xml:space="preserve">de </w:t>
      </w:r>
      <w:r w:rsidR="00A73AD8" w:rsidRPr="002B0882">
        <w:rPr>
          <w:sz w:val="24"/>
          <w:szCs w:val="24"/>
        </w:rPr>
        <w:t>lugar</w:t>
      </w:r>
      <w:r w:rsidRPr="002B0882">
        <w:rPr>
          <w:sz w:val="24"/>
          <w:szCs w:val="24"/>
        </w:rPr>
        <w:t xml:space="preserve"> (ejemplo: </w:t>
      </w:r>
      <w:r w:rsidR="0015062E" w:rsidRPr="002B0882">
        <w:rPr>
          <w:sz w:val="24"/>
          <w:szCs w:val="24"/>
        </w:rPr>
        <w:t>cárcel</w:t>
      </w:r>
      <w:r w:rsidRPr="002B0882">
        <w:rPr>
          <w:sz w:val="24"/>
          <w:szCs w:val="24"/>
        </w:rPr>
        <w:t xml:space="preserve">, </w:t>
      </w:r>
      <w:r w:rsidR="00FE4512" w:rsidRPr="002B0882">
        <w:rPr>
          <w:sz w:val="24"/>
          <w:szCs w:val="24"/>
        </w:rPr>
        <w:t>alcaidía,</w:t>
      </w:r>
      <w:r w:rsidRPr="002B0882">
        <w:rPr>
          <w:sz w:val="24"/>
          <w:szCs w:val="24"/>
        </w:rPr>
        <w:t xml:space="preserve"> instituto de menores</w:t>
      </w:r>
      <w:r w:rsidR="00FE4512" w:rsidRPr="002B0882">
        <w:rPr>
          <w:sz w:val="24"/>
          <w:szCs w:val="24"/>
        </w:rPr>
        <w:t xml:space="preserve"> u otro centro de detención</w:t>
      </w:r>
      <w:r w:rsidRPr="002B0882">
        <w:rPr>
          <w:sz w:val="24"/>
          <w:szCs w:val="24"/>
        </w:rPr>
        <w:t>)</w:t>
      </w:r>
      <w:r w:rsidR="0015062E" w:rsidRPr="002B0882">
        <w:rPr>
          <w:sz w:val="24"/>
          <w:szCs w:val="24"/>
        </w:rPr>
        <w:t>.</w:t>
      </w:r>
    </w:p>
    <w:p w14:paraId="3472FD5B" w14:textId="77777777" w:rsidR="0015062E" w:rsidRPr="002B0882" w:rsidRDefault="006356B0" w:rsidP="002B0882">
      <w:pPr>
        <w:spacing w:after="0"/>
        <w:jc w:val="both"/>
        <w:rPr>
          <w:sz w:val="24"/>
          <w:szCs w:val="24"/>
        </w:rPr>
      </w:pPr>
      <w:r w:rsidRPr="002B0882">
        <w:rPr>
          <w:sz w:val="24"/>
          <w:szCs w:val="24"/>
          <w:u w:val="single"/>
        </w:rPr>
        <w:t>Identificación</w:t>
      </w:r>
      <w:r w:rsidR="0015062E" w:rsidRPr="002B0882">
        <w:rPr>
          <w:sz w:val="24"/>
          <w:szCs w:val="24"/>
          <w:u w:val="single"/>
        </w:rPr>
        <w:t>:</w:t>
      </w:r>
      <w:r w:rsidR="0015062E" w:rsidRPr="002B0882">
        <w:rPr>
          <w:sz w:val="24"/>
          <w:szCs w:val="24"/>
        </w:rPr>
        <w:t xml:space="preserve"> nombre de la cárcel o institución </w:t>
      </w:r>
      <w:r w:rsidR="00D852EB" w:rsidRPr="002B0882">
        <w:rPr>
          <w:sz w:val="24"/>
          <w:szCs w:val="24"/>
        </w:rPr>
        <w:t xml:space="preserve">en qué </w:t>
      </w:r>
      <w:r w:rsidR="0015062E" w:rsidRPr="002B0882">
        <w:rPr>
          <w:sz w:val="24"/>
          <w:szCs w:val="24"/>
        </w:rPr>
        <w:t xml:space="preserve">se releva </w:t>
      </w:r>
      <w:r w:rsidRPr="002B0882">
        <w:rPr>
          <w:sz w:val="24"/>
          <w:szCs w:val="24"/>
        </w:rPr>
        <w:t xml:space="preserve">(ejemplo: </w:t>
      </w:r>
      <w:r w:rsidR="0015062E" w:rsidRPr="002B0882">
        <w:rPr>
          <w:sz w:val="24"/>
          <w:szCs w:val="24"/>
        </w:rPr>
        <w:t>CPF II Módulo III pabellón 7</w:t>
      </w:r>
      <w:r w:rsidRPr="002B0882">
        <w:rPr>
          <w:sz w:val="24"/>
          <w:szCs w:val="24"/>
        </w:rPr>
        <w:t>)</w:t>
      </w:r>
      <w:r w:rsidR="0015062E" w:rsidRPr="002B0882">
        <w:rPr>
          <w:sz w:val="24"/>
          <w:szCs w:val="24"/>
        </w:rPr>
        <w:t xml:space="preserve">.  </w:t>
      </w:r>
    </w:p>
    <w:p w14:paraId="3A6E520B" w14:textId="77777777" w:rsidR="00D852EB" w:rsidRPr="002B0882" w:rsidRDefault="00D852EB" w:rsidP="002B0882">
      <w:pPr>
        <w:spacing w:after="0"/>
        <w:rPr>
          <w:sz w:val="24"/>
          <w:szCs w:val="24"/>
        </w:rPr>
      </w:pPr>
    </w:p>
    <w:p w14:paraId="354E3C80" w14:textId="77777777" w:rsidR="0015062E" w:rsidRPr="002B0882" w:rsidRDefault="0015062E" w:rsidP="002B0882">
      <w:pPr>
        <w:spacing w:after="0"/>
        <w:rPr>
          <w:sz w:val="24"/>
          <w:szCs w:val="24"/>
        </w:rPr>
      </w:pPr>
      <w:r w:rsidRPr="002B0882">
        <w:rPr>
          <w:sz w:val="24"/>
          <w:szCs w:val="24"/>
        </w:rPr>
        <w:t>VÍCTIMA</w:t>
      </w:r>
    </w:p>
    <w:p w14:paraId="1573BF70" w14:textId="5716ACAD" w:rsidR="0015062E" w:rsidRPr="002B0882" w:rsidRDefault="0083608C" w:rsidP="002B0882">
      <w:pPr>
        <w:spacing w:after="0"/>
        <w:jc w:val="both"/>
        <w:rPr>
          <w:sz w:val="24"/>
          <w:szCs w:val="24"/>
        </w:rPr>
      </w:pPr>
      <w:r w:rsidRPr="002B0882">
        <w:rPr>
          <w:sz w:val="24"/>
          <w:szCs w:val="24"/>
        </w:rPr>
        <w:t>D</w:t>
      </w:r>
      <w:r w:rsidR="0015062E" w:rsidRPr="002B0882">
        <w:rPr>
          <w:sz w:val="24"/>
          <w:szCs w:val="24"/>
        </w:rPr>
        <w:t xml:space="preserve">atos </w:t>
      </w:r>
      <w:r w:rsidR="00D852EB" w:rsidRPr="002B0882">
        <w:rPr>
          <w:sz w:val="24"/>
          <w:szCs w:val="24"/>
        </w:rPr>
        <w:t>sociodemográficos (</w:t>
      </w:r>
      <w:r w:rsidR="003D281E">
        <w:rPr>
          <w:sz w:val="24"/>
          <w:szCs w:val="24"/>
        </w:rPr>
        <w:t>género</w:t>
      </w:r>
      <w:r w:rsidR="00D852EB" w:rsidRPr="002B0882">
        <w:rPr>
          <w:sz w:val="24"/>
          <w:szCs w:val="24"/>
        </w:rPr>
        <w:t>, edad, nacionalidad)</w:t>
      </w:r>
      <w:r w:rsidR="00FE4512" w:rsidRPr="002B0882">
        <w:rPr>
          <w:sz w:val="24"/>
          <w:szCs w:val="24"/>
        </w:rPr>
        <w:t>.</w:t>
      </w:r>
      <w:r w:rsidR="003D281E" w:rsidRPr="003D281E">
        <w:t xml:space="preserve"> </w:t>
      </w:r>
      <w:r w:rsidR="003D281E">
        <w:t>A partir de 2024 se modificó la ficha penitenciaria y la base correspondiente reemplazando las variables “</w:t>
      </w:r>
      <w:r w:rsidR="003D281E" w:rsidRPr="003D281E">
        <w:rPr>
          <w:sz w:val="24"/>
          <w:szCs w:val="24"/>
        </w:rPr>
        <w:t>sexo</w:t>
      </w:r>
      <w:r w:rsidR="003D281E">
        <w:rPr>
          <w:sz w:val="24"/>
          <w:szCs w:val="24"/>
        </w:rPr>
        <w:t>” e “</w:t>
      </w:r>
      <w:r w:rsidR="003D281E" w:rsidRPr="003D281E">
        <w:rPr>
          <w:sz w:val="24"/>
          <w:szCs w:val="24"/>
        </w:rPr>
        <w:t>identidad sexual</w:t>
      </w:r>
      <w:r w:rsidR="003D281E">
        <w:rPr>
          <w:sz w:val="24"/>
          <w:szCs w:val="24"/>
        </w:rPr>
        <w:t>” por “género” (se pueden ver sus categorías en el libro de código en archivo aparte). Este mismo cambio se implementará en el 2025 en el RNCT Policial.</w:t>
      </w:r>
    </w:p>
    <w:p w14:paraId="1483E35D" w14:textId="77777777" w:rsidR="0015062E" w:rsidRPr="002B0882" w:rsidRDefault="0015062E" w:rsidP="002B0882">
      <w:pPr>
        <w:spacing w:after="0"/>
        <w:jc w:val="both"/>
        <w:outlineLvl w:val="0"/>
        <w:rPr>
          <w:rFonts w:cstheme="minorHAnsi"/>
          <w:sz w:val="24"/>
          <w:szCs w:val="24"/>
        </w:rPr>
      </w:pPr>
    </w:p>
    <w:p w14:paraId="22B618B1" w14:textId="0B5757B1" w:rsidR="00641192" w:rsidRPr="002B0882" w:rsidRDefault="00641192" w:rsidP="002B0882">
      <w:pPr>
        <w:spacing w:after="0"/>
        <w:jc w:val="both"/>
        <w:outlineLvl w:val="0"/>
        <w:rPr>
          <w:rFonts w:cstheme="minorHAnsi"/>
          <w:sz w:val="24"/>
          <w:szCs w:val="24"/>
        </w:rPr>
      </w:pPr>
      <w:r w:rsidRPr="002B0882">
        <w:rPr>
          <w:rFonts w:cstheme="minorHAnsi"/>
          <w:b/>
          <w:sz w:val="24"/>
          <w:szCs w:val="24"/>
          <w:u w:val="single"/>
        </w:rPr>
        <w:t>Los tipos de tortura y/o malos tratos incluidos</w:t>
      </w:r>
      <w:r w:rsidR="005E34A8" w:rsidRPr="002B0882">
        <w:rPr>
          <w:rFonts w:cstheme="minorHAnsi"/>
          <w:b/>
          <w:sz w:val="24"/>
          <w:szCs w:val="24"/>
          <w:u w:val="single"/>
        </w:rPr>
        <w:t xml:space="preserve"> en la ficha de </w:t>
      </w:r>
      <w:r w:rsidR="00C8412A" w:rsidRPr="002B0882">
        <w:rPr>
          <w:rFonts w:cstheme="minorHAnsi"/>
          <w:b/>
          <w:sz w:val="24"/>
          <w:szCs w:val="24"/>
          <w:u w:val="single"/>
        </w:rPr>
        <w:t>relevamiento se</w:t>
      </w:r>
      <w:r w:rsidR="005E34A8" w:rsidRPr="002B0882">
        <w:rPr>
          <w:rFonts w:cstheme="minorHAnsi"/>
          <w:b/>
          <w:sz w:val="24"/>
          <w:szCs w:val="24"/>
          <w:u w:val="single"/>
        </w:rPr>
        <w:t xml:space="preserve"> corresponden con los hechos de torturas descriptos en la base de datos</w:t>
      </w:r>
      <w:r w:rsidR="005E34A8" w:rsidRPr="002B0882">
        <w:rPr>
          <w:rFonts w:cstheme="minorHAnsi"/>
          <w:sz w:val="24"/>
          <w:szCs w:val="24"/>
        </w:rPr>
        <w:t xml:space="preserve"> </w:t>
      </w:r>
    </w:p>
    <w:p w14:paraId="3EDDF0BA" w14:textId="77777777" w:rsidR="00641192" w:rsidRPr="002B0882" w:rsidRDefault="00641192" w:rsidP="002B0882">
      <w:pPr>
        <w:spacing w:after="0"/>
        <w:jc w:val="both"/>
        <w:outlineLvl w:val="0"/>
        <w:rPr>
          <w:rFonts w:cstheme="minorHAnsi"/>
          <w:sz w:val="24"/>
          <w:szCs w:val="24"/>
        </w:rPr>
      </w:pPr>
      <w:r w:rsidRPr="002B0882">
        <w:rPr>
          <w:rFonts w:cstheme="minorHAnsi"/>
          <w:sz w:val="24"/>
          <w:szCs w:val="24"/>
        </w:rPr>
        <w:t xml:space="preserve"> </w:t>
      </w:r>
    </w:p>
    <w:p w14:paraId="2761FC00" w14:textId="77777777" w:rsidR="00641192" w:rsidRPr="002B0882" w:rsidRDefault="00724099" w:rsidP="002B0882">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Aislamiento</w:t>
      </w:r>
    </w:p>
    <w:p w14:paraId="750D458B" w14:textId="033E9AF8" w:rsidR="00325AD7" w:rsidRPr="002B0882" w:rsidRDefault="00325AD7" w:rsidP="002B0882">
      <w:pPr>
        <w:spacing w:after="0"/>
        <w:jc w:val="both"/>
        <w:rPr>
          <w:sz w:val="24"/>
          <w:szCs w:val="24"/>
        </w:rPr>
      </w:pPr>
      <w:r w:rsidRPr="002B0882">
        <w:rPr>
          <w:sz w:val="24"/>
          <w:szCs w:val="24"/>
        </w:rPr>
        <w:t xml:space="preserve">Registra hechos de maltrato y/o tortura vinculados al encierro en celda; en distintas circunstancias y por diferentes motivos las personas detenidas permanecen entre </w:t>
      </w:r>
      <w:r w:rsidRPr="00C8412A">
        <w:rPr>
          <w:sz w:val="24"/>
          <w:szCs w:val="24"/>
        </w:rPr>
        <w:t>17</w:t>
      </w:r>
      <w:r w:rsidRPr="002B0882">
        <w:rPr>
          <w:sz w:val="24"/>
          <w:szCs w:val="24"/>
        </w:rPr>
        <w:t xml:space="preserve"> y 23</w:t>
      </w:r>
      <w:r w:rsidR="00C8412A">
        <w:rPr>
          <w:sz w:val="24"/>
          <w:szCs w:val="24"/>
        </w:rPr>
        <w:t xml:space="preserve"> </w:t>
      </w:r>
      <w:r w:rsidRPr="002B0882">
        <w:rPr>
          <w:sz w:val="24"/>
          <w:szCs w:val="24"/>
        </w:rPr>
        <w:t>h</w:t>
      </w:r>
      <w:r w:rsidR="00C8412A">
        <w:rPr>
          <w:sz w:val="24"/>
          <w:szCs w:val="24"/>
        </w:rPr>
        <w:t>ora</w:t>
      </w:r>
      <w:r w:rsidRPr="002B0882">
        <w:rPr>
          <w:sz w:val="24"/>
          <w:szCs w:val="24"/>
        </w:rPr>
        <w:t xml:space="preserve">s diarias </w:t>
      </w:r>
      <w:r w:rsidR="000F349D" w:rsidRPr="002B0882">
        <w:rPr>
          <w:sz w:val="24"/>
          <w:szCs w:val="24"/>
        </w:rPr>
        <w:t xml:space="preserve">encerradas </w:t>
      </w:r>
      <w:r w:rsidRPr="002B0882">
        <w:rPr>
          <w:sz w:val="24"/>
          <w:szCs w:val="24"/>
        </w:rPr>
        <w:t>en celda</w:t>
      </w:r>
      <w:r w:rsidR="000F349D" w:rsidRPr="002B0882">
        <w:rPr>
          <w:sz w:val="24"/>
          <w:szCs w:val="24"/>
        </w:rPr>
        <w:t xml:space="preserve"> individual</w:t>
      </w:r>
      <w:r w:rsidR="00FB01C0" w:rsidRPr="002B0882">
        <w:rPr>
          <w:sz w:val="24"/>
          <w:szCs w:val="24"/>
        </w:rPr>
        <w:t xml:space="preserve"> </w:t>
      </w:r>
      <w:r w:rsidR="00C81ED1" w:rsidRPr="002B0882">
        <w:rPr>
          <w:sz w:val="24"/>
          <w:szCs w:val="24"/>
        </w:rPr>
        <w:t xml:space="preserve">(generalmente se complementa con agresiones físicas, malas condiciones de detención, escasa o falta de alimentación, robo de pertenencias, amenazas, desvinculación familiar, </w:t>
      </w:r>
      <w:r w:rsidR="00FB01C0" w:rsidRPr="002B0882">
        <w:rPr>
          <w:sz w:val="24"/>
          <w:szCs w:val="24"/>
        </w:rPr>
        <w:t xml:space="preserve">falta de asistencia a la salud). </w:t>
      </w:r>
    </w:p>
    <w:p w14:paraId="1931D285" w14:textId="77777777" w:rsidR="00A678A9" w:rsidRPr="002B0882" w:rsidRDefault="00A678A9" w:rsidP="002B0882">
      <w:pPr>
        <w:spacing w:after="0"/>
        <w:rPr>
          <w:rFonts w:cstheme="minorHAnsi"/>
          <w:sz w:val="24"/>
          <w:szCs w:val="24"/>
        </w:rPr>
      </w:pPr>
    </w:p>
    <w:p w14:paraId="59902E1B"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Traslados gravosos</w:t>
      </w:r>
    </w:p>
    <w:p w14:paraId="0B45A8B0" w14:textId="7DB3973E" w:rsidR="00E0601F" w:rsidRPr="002B0882" w:rsidRDefault="00E0601F" w:rsidP="00E0601F">
      <w:pPr>
        <w:autoSpaceDE w:val="0"/>
        <w:autoSpaceDN w:val="0"/>
        <w:spacing w:after="0"/>
        <w:jc w:val="both"/>
        <w:rPr>
          <w:color w:val="000000"/>
          <w:kern w:val="2"/>
          <w:sz w:val="24"/>
          <w:szCs w:val="24"/>
          <w:lang w:eastAsia="ko-KR"/>
        </w:rPr>
      </w:pPr>
      <w:r w:rsidRPr="002B0882">
        <w:rPr>
          <w:color w:val="000000"/>
          <w:kern w:val="2"/>
          <w:sz w:val="24"/>
          <w:szCs w:val="24"/>
          <w:lang w:eastAsia="ko-KR"/>
        </w:rPr>
        <w:t xml:space="preserve">Hemos definido los traslados gravosos como </w:t>
      </w:r>
      <w:r w:rsidR="00FC1554" w:rsidRPr="002B0882">
        <w:rPr>
          <w:color w:val="000000"/>
          <w:kern w:val="2"/>
          <w:sz w:val="24"/>
          <w:szCs w:val="24"/>
          <w:lang w:eastAsia="ko-KR"/>
        </w:rPr>
        <w:t>aquellos productos</w:t>
      </w:r>
      <w:r w:rsidRPr="002B0882">
        <w:rPr>
          <w:color w:val="000000"/>
          <w:kern w:val="2"/>
          <w:sz w:val="24"/>
          <w:szCs w:val="24"/>
          <w:lang w:eastAsia="ko-KR"/>
        </w:rPr>
        <w:t xml:space="preserve"> de los cuales se vulneran los derechos fundamentales de las personas presas y/o se agravan ostensiblemente sus condiciones de detención (en el cual pueden confluir: malas condiciones materiales, falta de alimentación, </w:t>
      </w:r>
      <w:r w:rsidR="006F769C">
        <w:rPr>
          <w:color w:val="000000"/>
          <w:kern w:val="2"/>
          <w:sz w:val="24"/>
          <w:szCs w:val="24"/>
          <w:lang w:eastAsia="ko-KR"/>
        </w:rPr>
        <w:t xml:space="preserve">falta de asistencia a la salud, </w:t>
      </w:r>
      <w:r w:rsidRPr="002B0882">
        <w:rPr>
          <w:color w:val="000000"/>
          <w:kern w:val="2"/>
          <w:sz w:val="24"/>
          <w:szCs w:val="24"/>
          <w:lang w:eastAsia="ko-KR"/>
        </w:rPr>
        <w:t xml:space="preserve">robo </w:t>
      </w:r>
      <w:r w:rsidR="006F769C">
        <w:rPr>
          <w:color w:val="000000"/>
          <w:kern w:val="2"/>
          <w:sz w:val="24"/>
          <w:szCs w:val="24"/>
          <w:lang w:eastAsia="ko-KR"/>
        </w:rPr>
        <w:t xml:space="preserve">y/o daño </w:t>
      </w:r>
      <w:r w:rsidRPr="002B0882">
        <w:rPr>
          <w:color w:val="000000"/>
          <w:kern w:val="2"/>
          <w:sz w:val="24"/>
          <w:szCs w:val="24"/>
          <w:lang w:eastAsia="ko-KR"/>
        </w:rPr>
        <w:t xml:space="preserve">de pertenencias, agresiones físicas y amenazas). </w:t>
      </w:r>
    </w:p>
    <w:p w14:paraId="661B492F" w14:textId="77777777" w:rsidR="00E0601F" w:rsidRDefault="00E0601F" w:rsidP="00E0601F">
      <w:pPr>
        <w:pStyle w:val="Default"/>
        <w:spacing w:line="276" w:lineRule="auto"/>
        <w:jc w:val="both"/>
        <w:rPr>
          <w:rFonts w:asciiTheme="minorHAnsi" w:hAnsiTheme="minorHAnsi" w:cstheme="minorHAnsi"/>
          <w:b/>
          <w:color w:val="auto"/>
        </w:rPr>
      </w:pPr>
    </w:p>
    <w:p w14:paraId="11706F68"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Traslados constantes</w:t>
      </w:r>
    </w:p>
    <w:p w14:paraId="216EB656" w14:textId="5E2C0ED6" w:rsidR="00E0601F" w:rsidRPr="002B0882" w:rsidRDefault="00E0601F" w:rsidP="00E0601F">
      <w:pPr>
        <w:pStyle w:val="Default"/>
        <w:spacing w:line="276" w:lineRule="auto"/>
        <w:jc w:val="both"/>
        <w:rPr>
          <w:rFonts w:asciiTheme="minorHAnsi" w:hAnsiTheme="minorHAnsi" w:cstheme="minorHAnsi"/>
          <w:color w:val="auto"/>
        </w:rPr>
      </w:pPr>
      <w:r w:rsidRPr="002B0882">
        <w:rPr>
          <w:rFonts w:asciiTheme="minorHAnsi" w:hAnsiTheme="minorHAnsi" w:cs="Arial"/>
        </w:rPr>
        <w:t xml:space="preserve">Este tipo de tortura y/o malos tratos registra el traslado constante de las personas detenidas de una cárcel a otra, sin permitirles establecerse en un determinado lugar de alojamiento. Los traslados constantes son una </w:t>
      </w:r>
      <w:r w:rsidR="006F769C">
        <w:rPr>
          <w:rFonts w:asciiTheme="minorHAnsi" w:hAnsiTheme="minorHAnsi" w:cs="Arial"/>
        </w:rPr>
        <w:t>práctica</w:t>
      </w:r>
      <w:r w:rsidRPr="002B0882">
        <w:rPr>
          <w:rFonts w:asciiTheme="minorHAnsi" w:hAnsiTheme="minorHAnsi" w:cs="Arial"/>
        </w:rPr>
        <w:t xml:space="preserve"> de gestión de las poblaciones encarceladas de las que hace uso cotidiano, sistemático y masivo el Servicio Penitenciario Bonaerense</w:t>
      </w:r>
      <w:r w:rsidR="006F769C">
        <w:rPr>
          <w:rFonts w:asciiTheme="minorHAnsi" w:hAnsiTheme="minorHAnsi" w:cs="Arial"/>
        </w:rPr>
        <w:t>.</w:t>
      </w:r>
    </w:p>
    <w:p w14:paraId="05FFE8A6" w14:textId="77777777" w:rsidR="00E0601F" w:rsidRDefault="00E0601F" w:rsidP="00E0601F">
      <w:pPr>
        <w:pStyle w:val="Default"/>
        <w:spacing w:line="276" w:lineRule="auto"/>
        <w:ind w:left="360"/>
        <w:jc w:val="both"/>
        <w:rPr>
          <w:rFonts w:asciiTheme="minorHAnsi" w:hAnsiTheme="minorHAnsi" w:cstheme="minorHAnsi"/>
          <w:b/>
          <w:color w:val="auto"/>
        </w:rPr>
      </w:pPr>
    </w:p>
    <w:p w14:paraId="754E303C"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Agresiones físicas</w:t>
      </w:r>
    </w:p>
    <w:p w14:paraId="539D563F" w14:textId="36A91E52" w:rsidR="00E0601F" w:rsidRPr="002B0882" w:rsidRDefault="00E0601F" w:rsidP="00E0601F">
      <w:pPr>
        <w:pStyle w:val="Default"/>
        <w:spacing w:line="276" w:lineRule="auto"/>
        <w:jc w:val="both"/>
        <w:rPr>
          <w:rFonts w:asciiTheme="minorHAnsi" w:hAnsiTheme="minorHAnsi" w:cstheme="minorHAnsi"/>
          <w:color w:val="auto"/>
        </w:rPr>
      </w:pPr>
      <w:r w:rsidRPr="002B0882">
        <w:rPr>
          <w:rFonts w:asciiTheme="minorHAnsi" w:hAnsiTheme="minorHAnsi"/>
        </w:rPr>
        <w:t>Registra las agresiones físicas ejercidas por el personal penitenciario sobre el cue</w:t>
      </w:r>
      <w:r>
        <w:rPr>
          <w:rFonts w:asciiTheme="minorHAnsi" w:hAnsiTheme="minorHAnsi"/>
        </w:rPr>
        <w:t>rpo de las personas detenidas. L</w:t>
      </w:r>
      <w:r w:rsidRPr="002B0882">
        <w:rPr>
          <w:rFonts w:asciiTheme="minorHAnsi" w:hAnsiTheme="minorHAnsi" w:cstheme="minorHAnsi"/>
          <w:bCs/>
          <w:color w:val="auto"/>
        </w:rPr>
        <w:t xml:space="preserve">a ficha de relevamiento permite registrar hasta 3 hechos descriptos por detenido/a de </w:t>
      </w:r>
      <w:r>
        <w:rPr>
          <w:rFonts w:asciiTheme="minorHAnsi" w:hAnsiTheme="minorHAnsi" w:cstheme="minorHAnsi"/>
          <w:bCs/>
          <w:color w:val="auto"/>
        </w:rPr>
        <w:t>agresiones físicas</w:t>
      </w:r>
      <w:r w:rsidRPr="002B0882">
        <w:rPr>
          <w:rFonts w:asciiTheme="minorHAnsi" w:hAnsiTheme="minorHAnsi" w:cstheme="minorHAnsi"/>
          <w:bCs/>
          <w:color w:val="auto"/>
        </w:rPr>
        <w:t xml:space="preserve">. </w:t>
      </w:r>
    </w:p>
    <w:p w14:paraId="37AFFB73" w14:textId="77777777" w:rsidR="00E0601F" w:rsidRDefault="00E0601F" w:rsidP="00E0601F">
      <w:pPr>
        <w:pStyle w:val="Default"/>
        <w:spacing w:line="276" w:lineRule="auto"/>
        <w:ind w:left="360"/>
        <w:jc w:val="both"/>
        <w:rPr>
          <w:rFonts w:asciiTheme="minorHAnsi" w:hAnsiTheme="minorHAnsi" w:cstheme="minorHAnsi"/>
          <w:b/>
          <w:color w:val="auto"/>
        </w:rPr>
      </w:pPr>
    </w:p>
    <w:p w14:paraId="2765F6E2" w14:textId="768A6E22" w:rsidR="009E74DC" w:rsidRPr="002B0882" w:rsidRDefault="009E74DC" w:rsidP="002B0882">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Requisa personal vejatoria</w:t>
      </w:r>
    </w:p>
    <w:p w14:paraId="0DBD0948" w14:textId="5A0C88B8" w:rsidR="009E74DC" w:rsidRPr="002B0882" w:rsidRDefault="009E74DC" w:rsidP="002B0882">
      <w:pPr>
        <w:autoSpaceDE w:val="0"/>
        <w:autoSpaceDN w:val="0"/>
        <w:spacing w:after="0"/>
        <w:jc w:val="both"/>
        <w:rPr>
          <w:kern w:val="2"/>
          <w:sz w:val="24"/>
          <w:szCs w:val="24"/>
          <w:lang w:eastAsia="ko-KR"/>
        </w:rPr>
      </w:pPr>
      <w:r w:rsidRPr="002B0882">
        <w:rPr>
          <w:kern w:val="2"/>
          <w:sz w:val="24"/>
          <w:szCs w:val="24"/>
          <w:lang w:eastAsia="ko-KR"/>
        </w:rPr>
        <w:t>La práctica de la requisa del cuerpo está extendida a toda la población encarcelada</w:t>
      </w:r>
      <w:r w:rsidR="004D7890">
        <w:rPr>
          <w:kern w:val="2"/>
          <w:sz w:val="24"/>
          <w:szCs w:val="24"/>
          <w:lang w:eastAsia="ko-KR"/>
        </w:rPr>
        <w:t xml:space="preserve"> y</w:t>
      </w:r>
      <w:r w:rsidRPr="002B0882">
        <w:rPr>
          <w:kern w:val="2"/>
          <w:sz w:val="24"/>
          <w:szCs w:val="24"/>
          <w:lang w:eastAsia="ko-KR"/>
        </w:rPr>
        <w:t xml:space="preserve"> es un procedimiento regular que de por sí constituye una intromisión en la intimidad de las personas </w:t>
      </w:r>
      <w:r w:rsidRPr="002B0882">
        <w:rPr>
          <w:kern w:val="2"/>
          <w:sz w:val="24"/>
          <w:szCs w:val="24"/>
          <w:lang w:eastAsia="ko-KR"/>
        </w:rPr>
        <w:lastRenderedPageBreak/>
        <w:t xml:space="preserve">con un impacto humillante significativo. Sin embargo, el trabajo del RNCT no está orientado a dar cuenta de la extensión de estas prácticas regulares sino a destacar aquellas situaciones en las que estos procedimientos se desarrollan con manifiesta arbitrariedad, habilitando la imposición de un plus de humillación intencional. Es el caso de requisas manifiestamente </w:t>
      </w:r>
      <w:r w:rsidR="00FB01C0" w:rsidRPr="002B0882">
        <w:rPr>
          <w:kern w:val="2"/>
          <w:sz w:val="24"/>
          <w:szCs w:val="24"/>
          <w:lang w:eastAsia="ko-KR"/>
        </w:rPr>
        <w:t>“</w:t>
      </w:r>
      <w:r w:rsidRPr="002B0882">
        <w:rPr>
          <w:kern w:val="2"/>
          <w:sz w:val="24"/>
          <w:szCs w:val="24"/>
          <w:lang w:eastAsia="ko-KR"/>
        </w:rPr>
        <w:t>inútiles</w:t>
      </w:r>
      <w:r w:rsidR="00FB01C0" w:rsidRPr="002B0882">
        <w:rPr>
          <w:kern w:val="2"/>
          <w:sz w:val="24"/>
          <w:szCs w:val="24"/>
          <w:lang w:eastAsia="ko-KR"/>
        </w:rPr>
        <w:t>”</w:t>
      </w:r>
      <w:r w:rsidRPr="002B0882">
        <w:rPr>
          <w:kern w:val="2"/>
          <w:sz w:val="24"/>
          <w:szCs w:val="24"/>
          <w:lang w:eastAsia="ko-KR"/>
        </w:rPr>
        <w:t xml:space="preserve"> y prolongadas, exposiciones al frío o al calor, inspecciones invasivas del cuer</w:t>
      </w:r>
      <w:r w:rsidR="00FB01C0" w:rsidRPr="002B0882">
        <w:rPr>
          <w:kern w:val="2"/>
          <w:sz w:val="24"/>
          <w:szCs w:val="24"/>
          <w:lang w:eastAsia="ko-KR"/>
        </w:rPr>
        <w:t>po, imposición de posturas y/o “ejercicios”</w:t>
      </w:r>
      <w:r w:rsidRPr="002B0882">
        <w:rPr>
          <w:kern w:val="2"/>
          <w:sz w:val="24"/>
          <w:szCs w:val="24"/>
          <w:lang w:eastAsia="ko-KR"/>
        </w:rPr>
        <w:t xml:space="preserve"> degradantes, etcétera. </w:t>
      </w:r>
    </w:p>
    <w:p w14:paraId="2819C615" w14:textId="77777777" w:rsidR="00EF321D" w:rsidRPr="002B0882" w:rsidRDefault="00EF321D" w:rsidP="002B0882">
      <w:pPr>
        <w:spacing w:after="0"/>
        <w:rPr>
          <w:rFonts w:cstheme="minorHAnsi"/>
          <w:sz w:val="24"/>
          <w:szCs w:val="24"/>
        </w:rPr>
      </w:pPr>
    </w:p>
    <w:p w14:paraId="398F90DE"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Malas condiciones materiales de detención</w:t>
      </w:r>
    </w:p>
    <w:p w14:paraId="53B56AAA" w14:textId="5F9A8A6E" w:rsidR="00E0601F" w:rsidRPr="002B0882" w:rsidRDefault="00E0601F" w:rsidP="00E0601F">
      <w:pPr>
        <w:autoSpaceDE w:val="0"/>
        <w:autoSpaceDN w:val="0"/>
        <w:spacing w:after="0"/>
        <w:jc w:val="both"/>
        <w:rPr>
          <w:kern w:val="2"/>
          <w:sz w:val="24"/>
          <w:szCs w:val="24"/>
          <w:lang w:eastAsia="ko-KR"/>
        </w:rPr>
      </w:pPr>
      <w:r w:rsidRPr="002B0882">
        <w:rPr>
          <w:kern w:val="2"/>
          <w:sz w:val="24"/>
          <w:szCs w:val="24"/>
          <w:lang w:eastAsia="ko-KR"/>
        </w:rPr>
        <w:t xml:space="preserve">La ubicación, reubicación y movimiento de las personas presas al interior de la cárcel es un modo de gestión de la población encarcelada que tiene por principio la administración de espacios diferenciados como modo de castigo. En este sentido, la producción de condiciones materiales degradantes se transforma en un arma del Servicio Penitenciario, que convierte derechos en “beneficios” o premios que luego son informalmente administrados por el personal penitenciario con fines de gobierno interno, de extorsión material y/o moral, de corrupción, de cooptación de voluntades, etcétera. Pabellones y celdas sin luz natural y artificial, inundados, con vidrios rotos, con plagas de cucarachas y ratas, baños y letrinas tapadas, sin mantas, ni sábanas con pedazos de goma espuma como colchón, instalaciones eléctricas precarias, sin elementos de higiene, son las principales características de esta categoría. </w:t>
      </w:r>
    </w:p>
    <w:p w14:paraId="71C9E9AD" w14:textId="77777777" w:rsidR="00E0601F" w:rsidRPr="002B0882" w:rsidRDefault="00E0601F" w:rsidP="00E0601F">
      <w:pPr>
        <w:autoSpaceDE w:val="0"/>
        <w:autoSpaceDN w:val="0"/>
        <w:spacing w:after="0"/>
        <w:jc w:val="both"/>
        <w:rPr>
          <w:kern w:val="2"/>
          <w:sz w:val="24"/>
          <w:szCs w:val="24"/>
          <w:lang w:eastAsia="ko-KR"/>
        </w:rPr>
      </w:pPr>
    </w:p>
    <w:p w14:paraId="6A167D98" w14:textId="40A91638" w:rsidR="00E0601F" w:rsidRPr="002B0882" w:rsidRDefault="00E0601F" w:rsidP="00E0601F">
      <w:pPr>
        <w:autoSpaceDE w:val="0"/>
        <w:autoSpaceDN w:val="0"/>
        <w:spacing w:after="0"/>
        <w:jc w:val="both"/>
        <w:rPr>
          <w:color w:val="000000"/>
          <w:kern w:val="2"/>
          <w:sz w:val="24"/>
          <w:szCs w:val="24"/>
          <w:lang w:eastAsia="ko-KR"/>
        </w:rPr>
      </w:pPr>
      <w:r w:rsidRPr="002B0882">
        <w:rPr>
          <w:color w:val="000000"/>
          <w:kern w:val="2"/>
          <w:sz w:val="24"/>
          <w:szCs w:val="24"/>
          <w:lang w:eastAsia="ko-KR"/>
        </w:rPr>
        <w:t xml:space="preserve">Las malas condiciones materiales de detención </w:t>
      </w:r>
      <w:r w:rsidRPr="002B0882">
        <w:rPr>
          <w:b/>
          <w:color w:val="000000"/>
          <w:kern w:val="2"/>
          <w:sz w:val="24"/>
          <w:szCs w:val="24"/>
          <w:lang w:eastAsia="ko-KR"/>
        </w:rPr>
        <w:t>en lugares de alojamiento habitual</w:t>
      </w:r>
      <w:r w:rsidRPr="002B0882">
        <w:rPr>
          <w:color w:val="000000"/>
          <w:kern w:val="2"/>
          <w:sz w:val="24"/>
          <w:szCs w:val="24"/>
          <w:lang w:eastAsia="ko-KR"/>
        </w:rPr>
        <w:t xml:space="preserve"> traen aparejados perjuicios de carácter permanente e indefinido en el tiempo, por lo cual las víctimas deben sobrevivir diariamente en espacios que no contemplan las mínimas condiciones de habitabilidad. En el caso de los </w:t>
      </w:r>
      <w:r w:rsidRPr="002B0882">
        <w:rPr>
          <w:b/>
          <w:color w:val="000000"/>
          <w:kern w:val="2"/>
          <w:sz w:val="24"/>
          <w:szCs w:val="24"/>
          <w:lang w:eastAsia="ko-KR"/>
        </w:rPr>
        <w:t>lugares de sanción</w:t>
      </w:r>
      <w:r w:rsidRPr="002B0882">
        <w:rPr>
          <w:color w:val="000000"/>
          <w:kern w:val="2"/>
          <w:sz w:val="24"/>
          <w:szCs w:val="24"/>
          <w:lang w:eastAsia="ko-KR"/>
        </w:rPr>
        <w:t xml:space="preserve"> el padecimiento es (en general) acotado en el tiempo, pero seguramente más intenso porque las pésimas condiciones materiales se combinan con la prohibición de conservar las pertenencias propias y la limitación de contactos con otras personas detenidas o familiares que puedan paliar parcialmente las deficiencias infraestructurales y materiales. Así también los </w:t>
      </w:r>
      <w:r w:rsidRPr="002B0882">
        <w:rPr>
          <w:b/>
          <w:color w:val="000000"/>
          <w:kern w:val="2"/>
          <w:sz w:val="24"/>
          <w:szCs w:val="24"/>
          <w:lang w:eastAsia="ko-KR"/>
        </w:rPr>
        <w:t>lugares de tránsito</w:t>
      </w:r>
      <w:r w:rsidRPr="002B0882">
        <w:rPr>
          <w:color w:val="000000"/>
          <w:kern w:val="2"/>
          <w:sz w:val="24"/>
          <w:szCs w:val="24"/>
          <w:lang w:eastAsia="ko-KR"/>
        </w:rPr>
        <w:t xml:space="preserve"> se caracterizan por ser particularmente inhabitables, por la circulación permanente de personas, por el quiebre de las redes de solidaridades que supone la situación de tránsito y también </w:t>
      </w:r>
      <w:r w:rsidR="004D7890">
        <w:rPr>
          <w:color w:val="000000"/>
          <w:kern w:val="2"/>
          <w:sz w:val="24"/>
          <w:szCs w:val="24"/>
          <w:lang w:eastAsia="ko-KR"/>
        </w:rPr>
        <w:t xml:space="preserve">por la producción de despojo, en tanto </w:t>
      </w:r>
      <w:r w:rsidRPr="002B0882">
        <w:rPr>
          <w:color w:val="000000"/>
          <w:kern w:val="2"/>
          <w:sz w:val="24"/>
          <w:szCs w:val="24"/>
          <w:lang w:eastAsia="ko-KR"/>
        </w:rPr>
        <w:t xml:space="preserve">los traslados </w:t>
      </w:r>
      <w:r w:rsidR="004D7890">
        <w:rPr>
          <w:color w:val="000000"/>
          <w:kern w:val="2"/>
          <w:sz w:val="24"/>
          <w:szCs w:val="24"/>
          <w:lang w:eastAsia="ko-KR"/>
        </w:rPr>
        <w:t xml:space="preserve">o cambios de alojamiento </w:t>
      </w:r>
      <w:r w:rsidRPr="002B0882">
        <w:rPr>
          <w:color w:val="000000"/>
          <w:kern w:val="2"/>
          <w:sz w:val="24"/>
          <w:szCs w:val="24"/>
          <w:lang w:eastAsia="ko-KR"/>
        </w:rPr>
        <w:t xml:space="preserve">suelen </w:t>
      </w:r>
      <w:r w:rsidR="004D7890">
        <w:rPr>
          <w:color w:val="000000"/>
          <w:kern w:val="2"/>
          <w:sz w:val="24"/>
          <w:szCs w:val="24"/>
          <w:lang w:eastAsia="ko-KR"/>
        </w:rPr>
        <w:t>ser circunstancias en las que se generan</w:t>
      </w:r>
      <w:r w:rsidRPr="002B0882">
        <w:rPr>
          <w:color w:val="000000"/>
          <w:kern w:val="2"/>
          <w:sz w:val="24"/>
          <w:szCs w:val="24"/>
          <w:lang w:eastAsia="ko-KR"/>
        </w:rPr>
        <w:t xml:space="preserve"> robos o de pérdida de pertenencias, debiendo permanecer </w:t>
      </w:r>
      <w:r w:rsidR="004D7890">
        <w:rPr>
          <w:color w:val="000000"/>
          <w:kern w:val="2"/>
          <w:sz w:val="24"/>
          <w:szCs w:val="24"/>
          <w:lang w:eastAsia="ko-KR"/>
        </w:rPr>
        <w:t xml:space="preserve">en esos sectores </w:t>
      </w:r>
      <w:r w:rsidRPr="002B0882">
        <w:rPr>
          <w:color w:val="000000"/>
          <w:kern w:val="2"/>
          <w:sz w:val="24"/>
          <w:szCs w:val="24"/>
          <w:lang w:eastAsia="ko-KR"/>
        </w:rPr>
        <w:t xml:space="preserve">días y/o semanas en una situación de total despojo (ropa, elementos de higiene, comida, etcétera). </w:t>
      </w:r>
    </w:p>
    <w:p w14:paraId="0DAD5B19" w14:textId="77777777" w:rsidR="00E0601F" w:rsidRDefault="00E0601F" w:rsidP="00E0601F">
      <w:pPr>
        <w:pStyle w:val="Default"/>
        <w:spacing w:line="276" w:lineRule="auto"/>
        <w:ind w:left="360"/>
        <w:jc w:val="both"/>
        <w:rPr>
          <w:rFonts w:asciiTheme="minorHAnsi" w:hAnsiTheme="minorHAnsi" w:cstheme="minorHAnsi"/>
          <w:b/>
          <w:color w:val="auto"/>
        </w:rPr>
      </w:pPr>
    </w:p>
    <w:p w14:paraId="375547F0"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Falta o deficiente alimentación</w:t>
      </w:r>
    </w:p>
    <w:p w14:paraId="5DB5A1A5" w14:textId="4553F715" w:rsidR="00E0601F" w:rsidRDefault="00E0601F" w:rsidP="00E0601F">
      <w:pPr>
        <w:spacing w:after="0"/>
        <w:jc w:val="both"/>
        <w:rPr>
          <w:sz w:val="24"/>
          <w:szCs w:val="24"/>
        </w:rPr>
      </w:pPr>
      <w:r w:rsidRPr="002B0882">
        <w:rPr>
          <w:sz w:val="24"/>
          <w:szCs w:val="24"/>
        </w:rPr>
        <w:t>Registra hechos de carencia o ausencia de alimentación en distintas circunstancias</w:t>
      </w:r>
      <w:r w:rsidR="001C5724">
        <w:rPr>
          <w:sz w:val="24"/>
          <w:szCs w:val="24"/>
        </w:rPr>
        <w:t>, por cortos periodos,</w:t>
      </w:r>
      <w:r w:rsidRPr="002B0882">
        <w:rPr>
          <w:sz w:val="24"/>
          <w:szCs w:val="24"/>
        </w:rPr>
        <w:t xml:space="preserve"> por las que pueden pasar las personas detenidas</w:t>
      </w:r>
      <w:r w:rsidR="00227B71">
        <w:rPr>
          <w:sz w:val="24"/>
          <w:szCs w:val="24"/>
        </w:rPr>
        <w:t>:</w:t>
      </w:r>
      <w:r w:rsidRPr="002B0882">
        <w:rPr>
          <w:sz w:val="24"/>
          <w:szCs w:val="24"/>
        </w:rPr>
        <w:t xml:space="preserve"> sea por haber estado en celdas de castigo (“buzones”) y haber visto restringida o modificada su alimentación, por un traslado</w:t>
      </w:r>
      <w:r w:rsidR="00227B71">
        <w:rPr>
          <w:sz w:val="24"/>
          <w:szCs w:val="24"/>
        </w:rPr>
        <w:t>. O situaciones estructurales por períodos de tiempo medios o largos,</w:t>
      </w:r>
      <w:r w:rsidRPr="002B0882">
        <w:rPr>
          <w:sz w:val="24"/>
          <w:szCs w:val="24"/>
        </w:rPr>
        <w:t xml:space="preserve"> </w:t>
      </w:r>
      <w:r w:rsidR="004D7890">
        <w:rPr>
          <w:sz w:val="24"/>
          <w:szCs w:val="24"/>
        </w:rPr>
        <w:t xml:space="preserve">por las características particulares de </w:t>
      </w:r>
      <w:r w:rsidR="004D7890" w:rsidRPr="002B0882">
        <w:rPr>
          <w:sz w:val="24"/>
          <w:szCs w:val="24"/>
        </w:rPr>
        <w:t>su pabellón de alojamiento</w:t>
      </w:r>
      <w:r w:rsidR="006E209C">
        <w:rPr>
          <w:sz w:val="24"/>
          <w:szCs w:val="24"/>
        </w:rPr>
        <w:t xml:space="preserve">, </w:t>
      </w:r>
      <w:r w:rsidRPr="002B0882">
        <w:rPr>
          <w:sz w:val="24"/>
          <w:szCs w:val="24"/>
        </w:rPr>
        <w:t>o por las c</w:t>
      </w:r>
      <w:r w:rsidR="006E209C">
        <w:rPr>
          <w:sz w:val="24"/>
          <w:szCs w:val="24"/>
        </w:rPr>
        <w:t>ondiciones</w:t>
      </w:r>
      <w:r w:rsidRPr="002B0882">
        <w:rPr>
          <w:sz w:val="24"/>
          <w:szCs w:val="24"/>
        </w:rPr>
        <w:t xml:space="preserve"> </w:t>
      </w:r>
      <w:r w:rsidR="004D7890">
        <w:rPr>
          <w:sz w:val="24"/>
          <w:szCs w:val="24"/>
        </w:rPr>
        <w:t xml:space="preserve">regulares de la alimentación </w:t>
      </w:r>
      <w:r w:rsidR="004D7890" w:rsidRPr="001C5724">
        <w:rPr>
          <w:sz w:val="24"/>
          <w:szCs w:val="24"/>
        </w:rPr>
        <w:t>en esa unidad.</w:t>
      </w:r>
      <w:r w:rsidR="001C5724">
        <w:rPr>
          <w:sz w:val="24"/>
          <w:szCs w:val="24"/>
        </w:rPr>
        <w:t xml:space="preserve"> </w:t>
      </w:r>
      <w:r w:rsidRPr="002B0882">
        <w:rPr>
          <w:sz w:val="24"/>
          <w:szCs w:val="24"/>
        </w:rPr>
        <w:t xml:space="preserve"> </w:t>
      </w:r>
    </w:p>
    <w:p w14:paraId="58773F2B" w14:textId="77777777" w:rsidR="00E0601F" w:rsidRPr="002B0882" w:rsidRDefault="00E0601F" w:rsidP="00E0601F">
      <w:pPr>
        <w:spacing w:after="0"/>
        <w:jc w:val="both"/>
        <w:rPr>
          <w:sz w:val="24"/>
          <w:szCs w:val="24"/>
        </w:rPr>
      </w:pPr>
    </w:p>
    <w:p w14:paraId="14120042"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Falta o deficiente asistencia de la salud</w:t>
      </w:r>
    </w:p>
    <w:p w14:paraId="11A09FFF" w14:textId="4DE962B9" w:rsidR="00E0601F" w:rsidRPr="002B0882" w:rsidRDefault="006E209C" w:rsidP="00E0601F">
      <w:pPr>
        <w:pStyle w:val="Default"/>
        <w:spacing w:line="276" w:lineRule="auto"/>
        <w:jc w:val="both"/>
        <w:rPr>
          <w:rFonts w:asciiTheme="minorHAnsi" w:hAnsiTheme="minorHAnsi" w:cstheme="minorHAnsi"/>
          <w:bCs/>
          <w:color w:val="auto"/>
        </w:rPr>
      </w:pPr>
      <w:r>
        <w:rPr>
          <w:rFonts w:asciiTheme="minorHAnsi" w:hAnsiTheme="minorHAnsi" w:cstheme="minorHAnsi"/>
          <w:bCs/>
          <w:color w:val="auto"/>
        </w:rPr>
        <w:lastRenderedPageBreak/>
        <w:t xml:space="preserve">Registra los hechos de afecciones a la salud desatendido por las distintas fuerzas de seguridad y/o custodia. </w:t>
      </w:r>
      <w:r w:rsidR="00E0601F" w:rsidRPr="002B0882">
        <w:rPr>
          <w:rFonts w:asciiTheme="minorHAnsi" w:hAnsiTheme="minorHAnsi" w:cstheme="minorHAnsi"/>
          <w:bCs/>
          <w:color w:val="auto"/>
        </w:rPr>
        <w:t xml:space="preserve">Las dolencias o problemas de salud desatendidos pueden catalogarse en tres tipos según las características más generales que asumen: ser una dolencia aguda </w:t>
      </w:r>
      <w:r w:rsidR="006F769C" w:rsidRPr="002B0882">
        <w:rPr>
          <w:rFonts w:asciiTheme="minorHAnsi" w:hAnsiTheme="minorHAnsi" w:cstheme="minorHAnsi"/>
          <w:bCs/>
          <w:color w:val="auto"/>
        </w:rPr>
        <w:t>en relación con</w:t>
      </w:r>
      <w:r w:rsidR="00E0601F" w:rsidRPr="002B0882">
        <w:rPr>
          <w:rFonts w:asciiTheme="minorHAnsi" w:hAnsiTheme="minorHAnsi" w:cstheme="minorHAnsi"/>
          <w:bCs/>
          <w:color w:val="auto"/>
        </w:rPr>
        <w:t xml:space="preserve"> la intensidad del dolor - lesión, poseer o no diagnóstico médico. </w:t>
      </w:r>
    </w:p>
    <w:p w14:paraId="5A26C011" w14:textId="77777777" w:rsidR="00E0601F" w:rsidRPr="002B0882" w:rsidRDefault="00E0601F" w:rsidP="00E0601F">
      <w:pPr>
        <w:pStyle w:val="Default"/>
        <w:spacing w:line="276" w:lineRule="auto"/>
        <w:jc w:val="both"/>
        <w:rPr>
          <w:rFonts w:asciiTheme="minorHAnsi" w:hAnsiTheme="minorHAnsi" w:cstheme="minorHAnsi"/>
          <w:color w:val="auto"/>
        </w:rPr>
      </w:pPr>
      <w:r w:rsidRPr="002B0882">
        <w:rPr>
          <w:rFonts w:asciiTheme="minorHAnsi" w:hAnsiTheme="minorHAnsi" w:cstheme="minorHAnsi"/>
          <w:bCs/>
          <w:color w:val="auto"/>
        </w:rPr>
        <w:t xml:space="preserve">A partir del año 2017 la restructuración de la ficha de relevamiento permite registrar hasta 3 hechos descriptos por detenido/a de falta o deficiente asistencia a la salud. </w:t>
      </w:r>
    </w:p>
    <w:p w14:paraId="01F3BE5D" w14:textId="77777777" w:rsidR="00E0601F" w:rsidRDefault="00E0601F" w:rsidP="00E0601F">
      <w:pPr>
        <w:pStyle w:val="Default"/>
        <w:spacing w:line="276" w:lineRule="auto"/>
        <w:ind w:left="360"/>
        <w:jc w:val="both"/>
        <w:rPr>
          <w:rFonts w:asciiTheme="minorHAnsi" w:hAnsiTheme="minorHAnsi" w:cstheme="minorHAnsi"/>
          <w:b/>
          <w:color w:val="auto"/>
        </w:rPr>
      </w:pPr>
    </w:p>
    <w:p w14:paraId="238CB7A4"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Robo y daño de pertenencias</w:t>
      </w:r>
    </w:p>
    <w:p w14:paraId="686DC6D9" w14:textId="1C31198A" w:rsidR="00E0601F" w:rsidRPr="002B0882" w:rsidRDefault="00E0601F" w:rsidP="00E0601F">
      <w:pPr>
        <w:pStyle w:val="Default"/>
        <w:spacing w:line="276" w:lineRule="auto"/>
        <w:jc w:val="both"/>
        <w:rPr>
          <w:rFonts w:asciiTheme="minorHAnsi" w:hAnsiTheme="minorHAnsi" w:cstheme="minorHAnsi"/>
          <w:bCs/>
          <w:color w:val="auto"/>
        </w:rPr>
      </w:pPr>
      <w:r w:rsidRPr="002B0882">
        <w:rPr>
          <w:rFonts w:asciiTheme="minorHAnsi" w:hAnsiTheme="minorHAnsi" w:cstheme="minorHAnsi"/>
          <w:bCs/>
          <w:color w:val="auto"/>
        </w:rPr>
        <w:t>Registra hechos de violencia penitenciaria que implican el hurto y/o robo como así también el daño de pertenencias</w:t>
      </w:r>
      <w:r w:rsidRPr="002B0882">
        <w:rPr>
          <w:rStyle w:val="Refdenotaalpie"/>
          <w:rFonts w:asciiTheme="minorHAnsi" w:hAnsiTheme="minorHAnsi"/>
          <w:bCs/>
          <w:color w:val="auto"/>
        </w:rPr>
        <w:footnoteReference w:id="3"/>
      </w:r>
      <w:r w:rsidRPr="002B0882">
        <w:rPr>
          <w:rFonts w:asciiTheme="minorHAnsi" w:hAnsiTheme="minorHAnsi" w:cstheme="minorHAnsi"/>
          <w:bCs/>
          <w:color w:val="auto"/>
        </w:rPr>
        <w:t>, de las personas detenidas (</w:t>
      </w:r>
      <w:r w:rsidR="006E209C">
        <w:rPr>
          <w:rFonts w:asciiTheme="minorHAnsi" w:hAnsiTheme="minorHAnsi" w:cstheme="minorHAnsi"/>
          <w:bCs/>
          <w:color w:val="auto"/>
        </w:rPr>
        <w:t>alimentos</w:t>
      </w:r>
      <w:r w:rsidRPr="002B0882">
        <w:rPr>
          <w:rFonts w:asciiTheme="minorHAnsi" w:hAnsiTheme="minorHAnsi" w:cstheme="minorHAnsi"/>
          <w:bCs/>
          <w:color w:val="auto"/>
        </w:rPr>
        <w:t xml:space="preserve">, </w:t>
      </w:r>
      <w:r w:rsidR="006E209C">
        <w:rPr>
          <w:rFonts w:asciiTheme="minorHAnsi" w:hAnsiTheme="minorHAnsi" w:cstheme="minorHAnsi"/>
          <w:bCs/>
          <w:color w:val="auto"/>
        </w:rPr>
        <w:t xml:space="preserve">elementos de higiene, productos de limpieza, </w:t>
      </w:r>
      <w:r w:rsidRPr="002B0882">
        <w:rPr>
          <w:rFonts w:asciiTheme="minorHAnsi" w:hAnsiTheme="minorHAnsi" w:cstheme="minorHAnsi"/>
          <w:bCs/>
          <w:color w:val="auto"/>
        </w:rPr>
        <w:t xml:space="preserve">tarjetas telefónicas, ropa, calzado, adornos etc.) </w:t>
      </w:r>
    </w:p>
    <w:p w14:paraId="24C1CAD8" w14:textId="77777777" w:rsidR="00E0601F" w:rsidRDefault="00E0601F" w:rsidP="00E0601F">
      <w:pPr>
        <w:pStyle w:val="Default"/>
        <w:spacing w:line="276" w:lineRule="auto"/>
        <w:ind w:left="360"/>
        <w:jc w:val="both"/>
        <w:rPr>
          <w:rFonts w:asciiTheme="minorHAnsi" w:hAnsiTheme="minorHAnsi" w:cstheme="minorHAnsi"/>
          <w:b/>
          <w:color w:val="auto"/>
        </w:rPr>
      </w:pPr>
    </w:p>
    <w:p w14:paraId="4BF935BE" w14:textId="77777777" w:rsidR="00E0601F" w:rsidRPr="002B0882" w:rsidRDefault="00E0601F" w:rsidP="00E0601F">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r w:rsidRPr="002B0882">
        <w:rPr>
          <w:rFonts w:asciiTheme="minorHAnsi" w:hAnsiTheme="minorHAnsi" w:cstheme="minorHAnsi"/>
          <w:b/>
          <w:color w:val="auto"/>
        </w:rPr>
        <w:t>Impedimentos de vinculación familiar y social</w:t>
      </w:r>
    </w:p>
    <w:p w14:paraId="328F9DFB" w14:textId="77777777" w:rsidR="00E0601F" w:rsidRDefault="00E0601F" w:rsidP="00E0601F">
      <w:pPr>
        <w:pStyle w:val="Default"/>
        <w:spacing w:line="276" w:lineRule="auto"/>
        <w:jc w:val="both"/>
        <w:rPr>
          <w:rFonts w:asciiTheme="minorHAnsi" w:hAnsiTheme="minorHAnsi" w:cstheme="minorHAnsi"/>
          <w:bCs/>
          <w:color w:val="auto"/>
        </w:rPr>
      </w:pPr>
      <w:r w:rsidRPr="002B0882">
        <w:rPr>
          <w:rFonts w:asciiTheme="minorHAnsi" w:hAnsiTheme="minorHAnsi" w:cstheme="minorHAnsi"/>
          <w:bCs/>
          <w:color w:val="auto"/>
        </w:rPr>
        <w:t>Registra los obstáculos que el Servicio Penitenciario interpone al contacto de las personas detenidas con sus familiares y allegados. Estas obstrucciones son diversas, y en muchos casos se combinan y se superponen. Las categorías utilizadas son: la distancia entre la cárcel y la residencia de la visita, el maltrato a las visitas durante la requisa de ingreso a la cárcel, la negativa del ingreso a las visitas etc. (abierta a situaciones emergentes).</w:t>
      </w:r>
    </w:p>
    <w:p w14:paraId="52BEA5A2" w14:textId="77777777" w:rsidR="00E0601F" w:rsidRPr="002B0882" w:rsidRDefault="00E0601F" w:rsidP="00E0601F">
      <w:pPr>
        <w:pStyle w:val="Default"/>
        <w:spacing w:line="276" w:lineRule="auto"/>
        <w:jc w:val="both"/>
        <w:rPr>
          <w:rFonts w:asciiTheme="minorHAnsi" w:hAnsiTheme="minorHAnsi" w:cstheme="minorHAnsi"/>
          <w:bCs/>
          <w:color w:val="auto"/>
        </w:rPr>
      </w:pPr>
    </w:p>
    <w:p w14:paraId="7FD0CC92" w14:textId="7EDAA390" w:rsidR="00641192" w:rsidRPr="002B0882" w:rsidRDefault="00724099" w:rsidP="002B0882">
      <w:pPr>
        <w:pStyle w:val="Default"/>
        <w:numPr>
          <w:ilvl w:val="0"/>
          <w:numId w:val="1"/>
        </w:numPr>
        <w:tabs>
          <w:tab w:val="clear" w:pos="720"/>
          <w:tab w:val="num" w:pos="360"/>
        </w:tabs>
        <w:spacing w:line="276" w:lineRule="auto"/>
        <w:ind w:left="360"/>
        <w:jc w:val="both"/>
        <w:rPr>
          <w:rFonts w:asciiTheme="minorHAnsi" w:hAnsiTheme="minorHAnsi" w:cstheme="minorHAnsi"/>
          <w:b/>
          <w:color w:val="auto"/>
        </w:rPr>
      </w:pPr>
      <w:bookmarkStart w:id="4" w:name="_Hlk165380167"/>
      <w:r w:rsidRPr="002B0882">
        <w:rPr>
          <w:rFonts w:asciiTheme="minorHAnsi" w:hAnsiTheme="minorHAnsi" w:cstheme="minorHAnsi"/>
          <w:b/>
          <w:color w:val="auto"/>
        </w:rPr>
        <w:t>Amenazas</w:t>
      </w:r>
    </w:p>
    <w:bookmarkEnd w:id="4"/>
    <w:p w14:paraId="0844FF0B" w14:textId="77777777" w:rsidR="009E74DC" w:rsidRPr="002B0882" w:rsidRDefault="009E74DC" w:rsidP="002B0882">
      <w:pPr>
        <w:autoSpaceDE w:val="0"/>
        <w:autoSpaceDN w:val="0"/>
        <w:spacing w:after="0"/>
        <w:jc w:val="both"/>
        <w:rPr>
          <w:kern w:val="2"/>
          <w:sz w:val="24"/>
          <w:szCs w:val="24"/>
          <w:lang w:eastAsia="ko-KR"/>
        </w:rPr>
      </w:pPr>
      <w:r w:rsidRPr="002B0882">
        <w:rPr>
          <w:kern w:val="2"/>
          <w:sz w:val="24"/>
          <w:szCs w:val="24"/>
          <w:lang w:eastAsia="ko-KR"/>
        </w:rPr>
        <w:t xml:space="preserve">Las amenazas constituyen un tipo de tortura cuya gravedad reside no sólo en el propio hecho sino también en la forma en que sus efectos estructuran la vida de las víctimas: el temor que producen inhibe sustantivamente las formas de expresión autónoma de las personas detenidas, requerimientos, reclamos y especialmente las denuncias a los funcionarios públicos. Así, además de infligir penas o sufrimientos, las amenazas cuentan con un plus de productividad en su capacidad de crear y reforzar la sumisión y el silenciamiento de sus destinatarios. </w:t>
      </w:r>
    </w:p>
    <w:p w14:paraId="59F9022A" w14:textId="77777777" w:rsidR="00D073A3" w:rsidRPr="002B0882" w:rsidRDefault="00D073A3" w:rsidP="002B0882">
      <w:pPr>
        <w:autoSpaceDE w:val="0"/>
        <w:autoSpaceDN w:val="0"/>
        <w:spacing w:after="0"/>
        <w:jc w:val="both"/>
        <w:rPr>
          <w:kern w:val="2"/>
          <w:sz w:val="24"/>
          <w:szCs w:val="24"/>
          <w:lang w:eastAsia="ko-KR"/>
        </w:rPr>
      </w:pPr>
    </w:p>
    <w:p w14:paraId="40D4F5CD" w14:textId="282B40DA" w:rsidR="009E74DC" w:rsidRPr="002B0882" w:rsidRDefault="009E74DC" w:rsidP="002B0882">
      <w:pPr>
        <w:autoSpaceDE w:val="0"/>
        <w:autoSpaceDN w:val="0"/>
        <w:spacing w:after="0"/>
        <w:jc w:val="both"/>
        <w:rPr>
          <w:kern w:val="2"/>
          <w:sz w:val="24"/>
          <w:szCs w:val="24"/>
          <w:lang w:eastAsia="ko-KR"/>
        </w:rPr>
      </w:pPr>
      <w:r w:rsidRPr="002B0882">
        <w:rPr>
          <w:color w:val="000000"/>
          <w:kern w:val="2"/>
          <w:sz w:val="24"/>
          <w:szCs w:val="24"/>
          <w:lang w:eastAsia="ko-KR"/>
        </w:rPr>
        <w:t>Para las perso</w:t>
      </w:r>
      <w:r w:rsidR="00FB01C0" w:rsidRPr="002B0882">
        <w:rPr>
          <w:color w:val="000000"/>
          <w:kern w:val="2"/>
          <w:sz w:val="24"/>
          <w:szCs w:val="24"/>
          <w:lang w:eastAsia="ko-KR"/>
        </w:rPr>
        <w:t>nas detenidas las amenazas son “anuncios”</w:t>
      </w:r>
      <w:r w:rsidRPr="002B0882">
        <w:rPr>
          <w:color w:val="000000"/>
          <w:kern w:val="2"/>
          <w:sz w:val="24"/>
          <w:szCs w:val="24"/>
          <w:lang w:eastAsia="ko-KR"/>
        </w:rPr>
        <w:t xml:space="preserve"> de aquello que tienen la certeza que sucederá en algún momento. Por </w:t>
      </w:r>
      <w:r w:rsidR="006E209C">
        <w:rPr>
          <w:color w:val="000000"/>
          <w:kern w:val="2"/>
          <w:sz w:val="24"/>
          <w:szCs w:val="24"/>
          <w:lang w:eastAsia="ko-KR"/>
        </w:rPr>
        <w:t>esto</w:t>
      </w:r>
      <w:r w:rsidRPr="002B0882">
        <w:rPr>
          <w:color w:val="000000"/>
          <w:kern w:val="2"/>
          <w:sz w:val="24"/>
          <w:szCs w:val="24"/>
          <w:lang w:eastAsia="ko-KR"/>
        </w:rPr>
        <w:t xml:space="preserve">, </w:t>
      </w:r>
      <w:r w:rsidRPr="002B0882">
        <w:rPr>
          <w:kern w:val="2"/>
          <w:sz w:val="24"/>
          <w:szCs w:val="24"/>
          <w:lang w:eastAsia="ko-KR"/>
        </w:rPr>
        <w:t xml:space="preserve">deben contemplarse en </w:t>
      </w:r>
      <w:r w:rsidR="006E209C">
        <w:rPr>
          <w:kern w:val="2"/>
          <w:sz w:val="24"/>
          <w:szCs w:val="24"/>
          <w:lang w:eastAsia="ko-KR"/>
        </w:rPr>
        <w:t xml:space="preserve">un </w:t>
      </w:r>
      <w:r w:rsidRPr="002B0882">
        <w:rPr>
          <w:kern w:val="2"/>
          <w:sz w:val="24"/>
          <w:szCs w:val="24"/>
          <w:lang w:eastAsia="ko-KR"/>
        </w:rPr>
        <w:t xml:space="preserve">contexto </w:t>
      </w:r>
      <w:r w:rsidR="006E209C">
        <w:rPr>
          <w:kern w:val="2"/>
          <w:sz w:val="24"/>
          <w:szCs w:val="24"/>
          <w:lang w:eastAsia="ko-KR"/>
        </w:rPr>
        <w:t xml:space="preserve">general </w:t>
      </w:r>
      <w:r w:rsidRPr="002B0882">
        <w:rPr>
          <w:kern w:val="2"/>
          <w:sz w:val="24"/>
          <w:szCs w:val="24"/>
          <w:lang w:eastAsia="ko-KR"/>
        </w:rPr>
        <w:t>de violencia penitenciaria</w:t>
      </w:r>
      <w:r w:rsidR="006E209C">
        <w:rPr>
          <w:kern w:val="2"/>
          <w:sz w:val="24"/>
          <w:szCs w:val="24"/>
          <w:lang w:eastAsia="ko-KR"/>
        </w:rPr>
        <w:t>. En e</w:t>
      </w:r>
      <w:r w:rsidRPr="002B0882">
        <w:rPr>
          <w:kern w:val="2"/>
          <w:sz w:val="24"/>
          <w:szCs w:val="24"/>
          <w:lang w:eastAsia="ko-KR"/>
        </w:rPr>
        <w:t xml:space="preserve">l contenido de las </w:t>
      </w:r>
      <w:r w:rsidR="006E209C">
        <w:rPr>
          <w:kern w:val="2"/>
          <w:sz w:val="24"/>
          <w:szCs w:val="24"/>
          <w:lang w:eastAsia="ko-KR"/>
        </w:rPr>
        <w:t xml:space="preserve">amenazas </w:t>
      </w:r>
      <w:r w:rsidRPr="002B0882">
        <w:rPr>
          <w:kern w:val="2"/>
          <w:sz w:val="24"/>
          <w:szCs w:val="24"/>
          <w:lang w:eastAsia="ko-KR"/>
        </w:rPr>
        <w:t xml:space="preserve">están presentes los </w:t>
      </w:r>
      <w:r w:rsidR="006E209C">
        <w:rPr>
          <w:kern w:val="2"/>
          <w:sz w:val="24"/>
          <w:szCs w:val="24"/>
          <w:lang w:eastAsia="ko-KR"/>
        </w:rPr>
        <w:t>golpes</w:t>
      </w:r>
      <w:r w:rsidRPr="002B0882">
        <w:rPr>
          <w:kern w:val="2"/>
          <w:sz w:val="24"/>
          <w:szCs w:val="24"/>
          <w:lang w:eastAsia="ko-KR"/>
        </w:rPr>
        <w:t xml:space="preserve">, los abusos sexuales, el aislamiento y, sistemáticamente, la muerte, </w:t>
      </w:r>
      <w:r w:rsidR="006E209C">
        <w:rPr>
          <w:kern w:val="2"/>
          <w:sz w:val="24"/>
          <w:szCs w:val="24"/>
          <w:lang w:eastAsia="ko-KR"/>
        </w:rPr>
        <w:t xml:space="preserve">y en tal sentido, </w:t>
      </w:r>
      <w:r w:rsidRPr="002B0882">
        <w:rPr>
          <w:kern w:val="2"/>
          <w:sz w:val="24"/>
          <w:szCs w:val="24"/>
          <w:lang w:eastAsia="ko-KR"/>
        </w:rPr>
        <w:t xml:space="preserve">refuerzan en muchos casos actos efectivamente realizados y </w:t>
      </w:r>
      <w:r w:rsidR="006E209C">
        <w:rPr>
          <w:kern w:val="2"/>
          <w:sz w:val="24"/>
          <w:szCs w:val="24"/>
          <w:lang w:eastAsia="ko-KR"/>
        </w:rPr>
        <w:t>tienden a garantizar</w:t>
      </w:r>
      <w:r w:rsidRPr="002B0882">
        <w:rPr>
          <w:kern w:val="2"/>
          <w:sz w:val="24"/>
          <w:szCs w:val="24"/>
          <w:lang w:eastAsia="ko-KR"/>
        </w:rPr>
        <w:t xml:space="preserve"> la impunidad</w:t>
      </w:r>
      <w:r w:rsidR="006E209C">
        <w:rPr>
          <w:kern w:val="2"/>
          <w:sz w:val="24"/>
          <w:szCs w:val="24"/>
          <w:lang w:eastAsia="ko-KR"/>
        </w:rPr>
        <w:t xml:space="preserve"> de los victimarios</w:t>
      </w:r>
      <w:r w:rsidRPr="002B0882">
        <w:rPr>
          <w:kern w:val="2"/>
          <w:sz w:val="24"/>
          <w:szCs w:val="24"/>
          <w:lang w:eastAsia="ko-KR"/>
        </w:rPr>
        <w:t xml:space="preserve">. </w:t>
      </w:r>
    </w:p>
    <w:p w14:paraId="44E68C91" w14:textId="77777777" w:rsidR="00B43CA5" w:rsidRPr="002B0882" w:rsidRDefault="00B43CA5" w:rsidP="002B0882">
      <w:pPr>
        <w:autoSpaceDE w:val="0"/>
        <w:autoSpaceDN w:val="0"/>
        <w:spacing w:after="0"/>
        <w:jc w:val="both"/>
        <w:rPr>
          <w:kern w:val="2"/>
          <w:sz w:val="24"/>
          <w:szCs w:val="24"/>
          <w:lang w:eastAsia="ko-KR"/>
        </w:rPr>
      </w:pPr>
    </w:p>
    <w:p w14:paraId="7753795F" w14:textId="77777777" w:rsidR="000A0AA3" w:rsidRPr="002B0882" w:rsidRDefault="000A0AA3" w:rsidP="002B0882">
      <w:pPr>
        <w:pStyle w:val="Default"/>
        <w:spacing w:line="276" w:lineRule="auto"/>
        <w:jc w:val="both"/>
        <w:rPr>
          <w:rFonts w:asciiTheme="minorHAnsi" w:hAnsiTheme="minorHAnsi" w:cstheme="minorHAnsi"/>
          <w:b/>
          <w:bCs/>
          <w:color w:val="auto"/>
        </w:rPr>
      </w:pPr>
      <w:r w:rsidRPr="002B0882">
        <w:rPr>
          <w:rFonts w:asciiTheme="minorHAnsi" w:hAnsiTheme="minorHAnsi" w:cstheme="minorHAnsi"/>
          <w:b/>
          <w:bCs/>
          <w:color w:val="auto"/>
        </w:rPr>
        <w:t>Y se consigna para cada uno de estos tipos de tortura los datos de la Fuerza involucrada en esos hechos y del lugar donde se produjeron:</w:t>
      </w:r>
    </w:p>
    <w:p w14:paraId="58642427" w14:textId="77777777" w:rsidR="000A0AA3" w:rsidRPr="006E209C" w:rsidRDefault="000A0AA3" w:rsidP="002B0882">
      <w:pPr>
        <w:pStyle w:val="Default"/>
        <w:spacing w:line="276" w:lineRule="auto"/>
        <w:jc w:val="both"/>
        <w:rPr>
          <w:rFonts w:asciiTheme="minorHAnsi" w:hAnsiTheme="minorHAnsi" w:cstheme="minorHAnsi"/>
          <w:bCs/>
          <w:color w:val="auto"/>
        </w:rPr>
      </w:pPr>
    </w:p>
    <w:p w14:paraId="14CBC2B7" w14:textId="77777777" w:rsidR="000A0AA3" w:rsidRPr="006E209C" w:rsidRDefault="000A0AA3"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Agencia: se consigna la fuerza de custodia, seguridad</w:t>
      </w:r>
      <w:r w:rsidR="00707BC0" w:rsidRPr="006E209C">
        <w:rPr>
          <w:rFonts w:asciiTheme="minorHAnsi" w:hAnsiTheme="minorHAnsi" w:cstheme="minorHAnsi"/>
          <w:bCs/>
          <w:color w:val="auto"/>
        </w:rPr>
        <w:t xml:space="preserve"> o policial (ejemplo: SPF, SPB u otro</w:t>
      </w:r>
      <w:r w:rsidRPr="006E209C">
        <w:rPr>
          <w:rFonts w:asciiTheme="minorHAnsi" w:hAnsiTheme="minorHAnsi" w:cstheme="minorHAnsi"/>
          <w:bCs/>
          <w:color w:val="auto"/>
        </w:rPr>
        <w:t>)</w:t>
      </w:r>
    </w:p>
    <w:p w14:paraId="67F99216" w14:textId="77777777" w:rsidR="000A0AA3" w:rsidRPr="006E209C" w:rsidRDefault="000A0AA3"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 xml:space="preserve">Tipo: de </w:t>
      </w:r>
      <w:r w:rsidR="00A73AD8" w:rsidRPr="006E209C">
        <w:rPr>
          <w:rFonts w:asciiTheme="minorHAnsi" w:hAnsiTheme="minorHAnsi" w:cstheme="minorHAnsi"/>
          <w:bCs/>
          <w:color w:val="auto"/>
        </w:rPr>
        <w:t>lugar</w:t>
      </w:r>
      <w:r w:rsidRPr="006E209C">
        <w:rPr>
          <w:rFonts w:asciiTheme="minorHAnsi" w:hAnsiTheme="minorHAnsi" w:cstheme="minorHAnsi"/>
          <w:bCs/>
          <w:color w:val="auto"/>
        </w:rPr>
        <w:t xml:space="preserve"> (ejemplo: cárcel, </w:t>
      </w:r>
      <w:r w:rsidR="00707BC0" w:rsidRPr="006E209C">
        <w:rPr>
          <w:rFonts w:asciiTheme="minorHAnsi" w:hAnsiTheme="minorHAnsi" w:cstheme="minorHAnsi"/>
          <w:bCs/>
          <w:color w:val="auto"/>
        </w:rPr>
        <w:t>alcaidía,</w:t>
      </w:r>
      <w:r w:rsidRPr="006E209C">
        <w:rPr>
          <w:rFonts w:asciiTheme="minorHAnsi" w:hAnsiTheme="minorHAnsi" w:cstheme="minorHAnsi"/>
          <w:bCs/>
          <w:color w:val="auto"/>
        </w:rPr>
        <w:t xml:space="preserve"> instituto de menores</w:t>
      </w:r>
      <w:r w:rsidR="00707BC0" w:rsidRPr="006E209C">
        <w:rPr>
          <w:rFonts w:asciiTheme="minorHAnsi" w:hAnsiTheme="minorHAnsi" w:cstheme="minorHAnsi"/>
          <w:bCs/>
          <w:color w:val="auto"/>
        </w:rPr>
        <w:t xml:space="preserve"> u otro centro de detención</w:t>
      </w:r>
      <w:r w:rsidRPr="006E209C">
        <w:rPr>
          <w:rFonts w:asciiTheme="minorHAnsi" w:hAnsiTheme="minorHAnsi" w:cstheme="minorHAnsi"/>
          <w:bCs/>
          <w:color w:val="auto"/>
        </w:rPr>
        <w:t>).</w:t>
      </w:r>
    </w:p>
    <w:p w14:paraId="72D8AF78" w14:textId="3C45EB2A" w:rsidR="006E209C" w:rsidRPr="006E209C" w:rsidRDefault="000A0AA3"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Identificación: nombre de la cárcel o institución en qué se releva (ejemplo: CPF II</w:t>
      </w:r>
      <w:r w:rsidR="006E209C" w:rsidRPr="006E209C">
        <w:rPr>
          <w:rFonts w:asciiTheme="minorHAnsi" w:hAnsiTheme="minorHAnsi" w:cstheme="minorHAnsi"/>
          <w:bCs/>
          <w:color w:val="auto"/>
        </w:rPr>
        <w:t>)</w:t>
      </w:r>
    </w:p>
    <w:p w14:paraId="6C664B41" w14:textId="5E1BB146" w:rsidR="000A0AA3" w:rsidRDefault="006E209C" w:rsidP="002B0882">
      <w:pPr>
        <w:pStyle w:val="Default"/>
        <w:spacing w:line="276" w:lineRule="auto"/>
        <w:jc w:val="both"/>
        <w:rPr>
          <w:rFonts w:asciiTheme="minorHAnsi" w:hAnsiTheme="minorHAnsi" w:cstheme="minorHAnsi"/>
          <w:bCs/>
          <w:color w:val="auto"/>
        </w:rPr>
      </w:pPr>
      <w:r w:rsidRPr="006E209C">
        <w:rPr>
          <w:rFonts w:asciiTheme="minorHAnsi" w:hAnsiTheme="minorHAnsi" w:cstheme="minorHAnsi"/>
          <w:bCs/>
          <w:color w:val="auto"/>
        </w:rPr>
        <w:t xml:space="preserve">Sector de alojamiento: (ejemplo: </w:t>
      </w:r>
      <w:r w:rsidR="000A0AA3" w:rsidRPr="006E209C">
        <w:rPr>
          <w:rFonts w:asciiTheme="minorHAnsi" w:hAnsiTheme="minorHAnsi" w:cstheme="minorHAnsi"/>
          <w:bCs/>
          <w:color w:val="auto"/>
        </w:rPr>
        <w:t xml:space="preserve">Módulo III pabellón 7).  </w:t>
      </w:r>
    </w:p>
    <w:p w14:paraId="3CD5CC61" w14:textId="5697124A" w:rsidR="00196476" w:rsidRPr="00343F64" w:rsidRDefault="00196476" w:rsidP="00196476">
      <w:pPr>
        <w:spacing w:after="0"/>
        <w:jc w:val="both"/>
        <w:rPr>
          <w:b/>
          <w:bCs/>
          <w:sz w:val="24"/>
          <w:szCs w:val="24"/>
          <w:u w:val="single"/>
        </w:rPr>
      </w:pPr>
      <w:r w:rsidRPr="00343F64">
        <w:rPr>
          <w:b/>
          <w:bCs/>
          <w:sz w:val="24"/>
          <w:szCs w:val="24"/>
          <w:u w:val="single"/>
        </w:rPr>
        <w:lastRenderedPageBreak/>
        <w:t>BASE POLICIAL</w:t>
      </w:r>
    </w:p>
    <w:p w14:paraId="72BB2461" w14:textId="77777777" w:rsidR="00196476" w:rsidRDefault="00196476" w:rsidP="00196476">
      <w:pPr>
        <w:spacing w:after="0"/>
        <w:jc w:val="both"/>
        <w:rPr>
          <w:sz w:val="24"/>
          <w:szCs w:val="24"/>
          <w:u w:val="single"/>
        </w:rPr>
      </w:pPr>
    </w:p>
    <w:p w14:paraId="77FE96AC" w14:textId="77777777" w:rsidR="00E17170" w:rsidRPr="002B0882" w:rsidRDefault="00E17170" w:rsidP="00E17170">
      <w:pPr>
        <w:spacing w:after="0"/>
        <w:jc w:val="both"/>
        <w:rPr>
          <w:sz w:val="24"/>
          <w:szCs w:val="24"/>
          <w:u w:val="single"/>
        </w:rPr>
      </w:pPr>
      <w:r w:rsidRPr="002B0882">
        <w:rPr>
          <w:sz w:val="24"/>
          <w:szCs w:val="24"/>
          <w:u w:val="single"/>
        </w:rPr>
        <w:t>Datos de identificación del caso/víctima</w:t>
      </w:r>
    </w:p>
    <w:p w14:paraId="7CE731F4" w14:textId="77777777" w:rsidR="00E17170" w:rsidRPr="002B0882" w:rsidRDefault="00E17170" w:rsidP="00E17170">
      <w:pPr>
        <w:spacing w:after="0"/>
        <w:jc w:val="both"/>
        <w:rPr>
          <w:sz w:val="24"/>
          <w:szCs w:val="24"/>
          <w:u w:val="single"/>
        </w:rPr>
      </w:pPr>
    </w:p>
    <w:p w14:paraId="19CE8355" w14:textId="64BEB3CA" w:rsidR="00E17170" w:rsidRPr="00E17170" w:rsidRDefault="00E17170" w:rsidP="00E17170">
      <w:pPr>
        <w:spacing w:after="0"/>
        <w:jc w:val="both"/>
        <w:rPr>
          <w:sz w:val="24"/>
          <w:szCs w:val="24"/>
        </w:rPr>
      </w:pPr>
      <w:r w:rsidRPr="00E17170">
        <w:rPr>
          <w:sz w:val="24"/>
          <w:szCs w:val="24"/>
        </w:rPr>
        <w:t>Esta base remit</w:t>
      </w:r>
      <w:r w:rsidR="00D605BE">
        <w:rPr>
          <w:sz w:val="24"/>
          <w:szCs w:val="24"/>
        </w:rPr>
        <w:t>e</w:t>
      </w:r>
      <w:r w:rsidRPr="00E17170">
        <w:rPr>
          <w:sz w:val="24"/>
          <w:szCs w:val="24"/>
        </w:rPr>
        <w:t xml:space="preserve"> a casos que son relevados con una ficha propia de la PPN, por tanto son todos decepcionados por este organismo, </w:t>
      </w:r>
      <w:r w:rsidR="00D605BE">
        <w:rPr>
          <w:sz w:val="24"/>
          <w:szCs w:val="24"/>
        </w:rPr>
        <w:t xml:space="preserve">en entrevistas </w:t>
      </w:r>
      <w:r w:rsidRPr="00E17170">
        <w:rPr>
          <w:sz w:val="24"/>
          <w:szCs w:val="24"/>
        </w:rPr>
        <w:t>a las propias víctimas</w:t>
      </w:r>
      <w:r w:rsidR="00D605BE">
        <w:rPr>
          <w:sz w:val="24"/>
          <w:szCs w:val="24"/>
        </w:rPr>
        <w:t xml:space="preserve"> u observaciones</w:t>
      </w:r>
      <w:r w:rsidRPr="00E17170">
        <w:rPr>
          <w:sz w:val="24"/>
          <w:szCs w:val="24"/>
        </w:rPr>
        <w:t xml:space="preserve"> en relevamientos de campo en los lugares de detención.</w:t>
      </w:r>
    </w:p>
    <w:p w14:paraId="75474420" w14:textId="77777777" w:rsidR="00E17170" w:rsidRPr="002B0882" w:rsidRDefault="00E17170" w:rsidP="00E17170">
      <w:pPr>
        <w:spacing w:after="0"/>
        <w:jc w:val="both"/>
        <w:rPr>
          <w:sz w:val="24"/>
          <w:szCs w:val="24"/>
          <w:u w:val="single"/>
        </w:rPr>
      </w:pPr>
    </w:p>
    <w:p w14:paraId="2A482DA2" w14:textId="77777777" w:rsidR="00E17170" w:rsidRPr="002B0882" w:rsidRDefault="00E17170" w:rsidP="00E17170">
      <w:pPr>
        <w:spacing w:after="0"/>
        <w:jc w:val="both"/>
        <w:rPr>
          <w:sz w:val="24"/>
          <w:szCs w:val="24"/>
          <w:u w:val="single"/>
        </w:rPr>
      </w:pPr>
      <w:r w:rsidRPr="002B0882">
        <w:rPr>
          <w:sz w:val="24"/>
          <w:szCs w:val="24"/>
          <w:u w:val="single"/>
        </w:rPr>
        <w:t>EN LUGAR DE RELEVAMIENTO</w:t>
      </w:r>
    </w:p>
    <w:p w14:paraId="2E0B76D9" w14:textId="77777777" w:rsidR="00E17170" w:rsidRPr="002B0882" w:rsidRDefault="00E17170" w:rsidP="00E17170">
      <w:pPr>
        <w:spacing w:after="0"/>
        <w:jc w:val="both"/>
        <w:rPr>
          <w:sz w:val="24"/>
          <w:szCs w:val="24"/>
        </w:rPr>
      </w:pPr>
      <w:r w:rsidRPr="002B0882">
        <w:rPr>
          <w:sz w:val="24"/>
          <w:szCs w:val="24"/>
          <w:u w:val="single"/>
        </w:rPr>
        <w:t>Agencia:</w:t>
      </w:r>
      <w:r w:rsidRPr="002B0882">
        <w:rPr>
          <w:sz w:val="24"/>
          <w:szCs w:val="24"/>
        </w:rPr>
        <w:t xml:space="preserve"> se consigna la fuerza de custodia, seguridad o policial (ejemplo: SPF, SPB, u otro). </w:t>
      </w:r>
    </w:p>
    <w:p w14:paraId="08DB28E5" w14:textId="6F0DC062" w:rsidR="00E17170" w:rsidRPr="002B0882" w:rsidRDefault="00E17170" w:rsidP="00E17170">
      <w:pPr>
        <w:spacing w:after="0"/>
        <w:jc w:val="both"/>
        <w:rPr>
          <w:sz w:val="24"/>
          <w:szCs w:val="24"/>
        </w:rPr>
      </w:pPr>
      <w:r w:rsidRPr="002B0882">
        <w:rPr>
          <w:sz w:val="24"/>
          <w:szCs w:val="24"/>
          <w:u w:val="single"/>
        </w:rPr>
        <w:t>Tipo:</w:t>
      </w:r>
      <w:r w:rsidRPr="002B0882">
        <w:rPr>
          <w:sz w:val="24"/>
          <w:szCs w:val="24"/>
        </w:rPr>
        <w:t xml:space="preserve"> de lugar (ejemplo: alcaidía,</w:t>
      </w:r>
      <w:r>
        <w:rPr>
          <w:sz w:val="24"/>
          <w:szCs w:val="24"/>
        </w:rPr>
        <w:t xml:space="preserve"> comisaría, </w:t>
      </w:r>
      <w:r w:rsidRPr="002B0882">
        <w:rPr>
          <w:sz w:val="24"/>
          <w:szCs w:val="24"/>
        </w:rPr>
        <w:t>instituto de menores u otro centro de detención).</w:t>
      </w:r>
    </w:p>
    <w:p w14:paraId="6518885C" w14:textId="77777777" w:rsidR="00E17170" w:rsidRDefault="00E17170" w:rsidP="00E17170">
      <w:pPr>
        <w:spacing w:after="0"/>
        <w:jc w:val="both"/>
        <w:rPr>
          <w:sz w:val="24"/>
          <w:szCs w:val="24"/>
        </w:rPr>
      </w:pPr>
      <w:r w:rsidRPr="002B0882">
        <w:rPr>
          <w:sz w:val="24"/>
          <w:szCs w:val="24"/>
          <w:u w:val="single"/>
        </w:rPr>
        <w:t>Identificación:</w:t>
      </w:r>
      <w:r w:rsidRPr="002B0882">
        <w:rPr>
          <w:sz w:val="24"/>
          <w:szCs w:val="24"/>
        </w:rPr>
        <w:t xml:space="preserve"> nombre de</w:t>
      </w:r>
      <w:r>
        <w:rPr>
          <w:sz w:val="24"/>
          <w:szCs w:val="24"/>
        </w:rPr>
        <w:t>l</w:t>
      </w:r>
      <w:r w:rsidRPr="002B0882">
        <w:rPr>
          <w:sz w:val="24"/>
          <w:szCs w:val="24"/>
        </w:rPr>
        <w:t xml:space="preserve"> </w:t>
      </w:r>
      <w:r>
        <w:rPr>
          <w:sz w:val="24"/>
          <w:szCs w:val="24"/>
        </w:rPr>
        <w:t>centro de detención</w:t>
      </w:r>
      <w:r w:rsidRPr="002B0882">
        <w:rPr>
          <w:sz w:val="24"/>
          <w:szCs w:val="24"/>
        </w:rPr>
        <w:t>.</w:t>
      </w:r>
    </w:p>
    <w:p w14:paraId="5ABC864C" w14:textId="5C03B597" w:rsidR="00E17170" w:rsidRPr="002B0882" w:rsidRDefault="00E17170" w:rsidP="00E17170">
      <w:pPr>
        <w:spacing w:after="0"/>
        <w:jc w:val="both"/>
        <w:rPr>
          <w:sz w:val="24"/>
          <w:szCs w:val="24"/>
        </w:rPr>
      </w:pPr>
      <w:r>
        <w:rPr>
          <w:sz w:val="24"/>
          <w:szCs w:val="24"/>
        </w:rPr>
        <w:t>Se incluyen variables abiertas.</w:t>
      </w:r>
      <w:r w:rsidRPr="002B0882">
        <w:rPr>
          <w:sz w:val="24"/>
          <w:szCs w:val="24"/>
        </w:rPr>
        <w:t xml:space="preserve">  </w:t>
      </w:r>
    </w:p>
    <w:p w14:paraId="0D78F8CA" w14:textId="77777777" w:rsidR="00E17170" w:rsidRPr="002B0882" w:rsidRDefault="00E17170" w:rsidP="00E17170">
      <w:pPr>
        <w:spacing w:after="0"/>
        <w:rPr>
          <w:sz w:val="24"/>
          <w:szCs w:val="24"/>
        </w:rPr>
      </w:pPr>
    </w:p>
    <w:p w14:paraId="74ED156D" w14:textId="77777777" w:rsidR="00E17170" w:rsidRPr="002B0882" w:rsidRDefault="00E17170" w:rsidP="00E17170">
      <w:pPr>
        <w:spacing w:after="0"/>
        <w:rPr>
          <w:sz w:val="24"/>
          <w:szCs w:val="24"/>
        </w:rPr>
      </w:pPr>
      <w:r w:rsidRPr="002B0882">
        <w:rPr>
          <w:sz w:val="24"/>
          <w:szCs w:val="24"/>
        </w:rPr>
        <w:t>VÍCTIMA</w:t>
      </w:r>
    </w:p>
    <w:p w14:paraId="465BF1B4" w14:textId="77777777" w:rsidR="00E17170" w:rsidRPr="002B0882" w:rsidRDefault="00E17170" w:rsidP="00E17170">
      <w:pPr>
        <w:spacing w:after="0"/>
        <w:jc w:val="both"/>
        <w:rPr>
          <w:sz w:val="24"/>
          <w:szCs w:val="24"/>
        </w:rPr>
      </w:pPr>
      <w:r w:rsidRPr="002B0882">
        <w:rPr>
          <w:sz w:val="24"/>
          <w:szCs w:val="24"/>
        </w:rPr>
        <w:t>Datos sociodemográficos (sexo-identidad sexual, edad, nacionalidad).</w:t>
      </w:r>
    </w:p>
    <w:p w14:paraId="50547103" w14:textId="77777777" w:rsidR="00E17170" w:rsidRPr="002B0882" w:rsidRDefault="00E17170" w:rsidP="00E17170">
      <w:pPr>
        <w:spacing w:after="0"/>
        <w:jc w:val="both"/>
        <w:outlineLvl w:val="0"/>
        <w:rPr>
          <w:rFonts w:cstheme="minorHAnsi"/>
          <w:sz w:val="24"/>
          <w:szCs w:val="24"/>
        </w:rPr>
      </w:pPr>
    </w:p>
    <w:p w14:paraId="52806C23" w14:textId="77777777" w:rsidR="00E17170" w:rsidRPr="002B0882" w:rsidRDefault="00E17170" w:rsidP="00E17170">
      <w:pPr>
        <w:spacing w:after="0"/>
        <w:jc w:val="both"/>
        <w:outlineLvl w:val="0"/>
        <w:rPr>
          <w:rFonts w:cstheme="minorHAnsi"/>
          <w:sz w:val="24"/>
          <w:szCs w:val="24"/>
        </w:rPr>
      </w:pPr>
      <w:r w:rsidRPr="002B0882">
        <w:rPr>
          <w:rFonts w:cstheme="minorHAnsi"/>
          <w:b/>
          <w:sz w:val="24"/>
          <w:szCs w:val="24"/>
          <w:u w:val="single"/>
        </w:rPr>
        <w:t>Los tipos de tortura y/o malos tratos incluidos en la ficha de relevamiento se corresponden con los hechos de torturas descriptos en la base de datos</w:t>
      </w:r>
      <w:r w:rsidRPr="002B0882">
        <w:rPr>
          <w:rFonts w:cstheme="minorHAnsi"/>
          <w:sz w:val="24"/>
          <w:szCs w:val="24"/>
        </w:rPr>
        <w:t xml:space="preserve"> </w:t>
      </w:r>
    </w:p>
    <w:p w14:paraId="2079FD88" w14:textId="77777777" w:rsidR="00196476" w:rsidRDefault="00196476" w:rsidP="00196476">
      <w:pPr>
        <w:spacing w:after="0"/>
        <w:jc w:val="both"/>
        <w:rPr>
          <w:sz w:val="24"/>
          <w:szCs w:val="24"/>
          <w:u w:val="single"/>
        </w:rPr>
      </w:pPr>
    </w:p>
    <w:p w14:paraId="1A3D4D93" w14:textId="4FE3DF3B" w:rsidR="00196476" w:rsidRDefault="00E17170" w:rsidP="002B0882">
      <w:pPr>
        <w:pStyle w:val="Default"/>
        <w:spacing w:line="276" w:lineRule="auto"/>
        <w:jc w:val="both"/>
        <w:rPr>
          <w:rFonts w:asciiTheme="minorHAnsi" w:hAnsiTheme="minorHAnsi" w:cstheme="minorHAnsi"/>
          <w:bCs/>
          <w:color w:val="auto"/>
        </w:rPr>
      </w:pPr>
      <w:r>
        <w:rPr>
          <w:rFonts w:asciiTheme="minorHAnsi" w:hAnsiTheme="minorHAnsi" w:cstheme="minorHAnsi"/>
          <w:bCs/>
          <w:color w:val="auto"/>
        </w:rPr>
        <w:t xml:space="preserve">La Ficha policial se encuentra estructurada en los tres momentos por los que pasan las personas detenidas: 1. </w:t>
      </w:r>
      <w:r w:rsidR="004113F6">
        <w:rPr>
          <w:rFonts w:asciiTheme="minorHAnsi" w:hAnsiTheme="minorHAnsi" w:cstheme="minorHAnsi"/>
          <w:bCs/>
          <w:color w:val="auto"/>
        </w:rPr>
        <w:t>Aprehensión</w:t>
      </w:r>
      <w:r>
        <w:rPr>
          <w:rFonts w:asciiTheme="minorHAnsi" w:hAnsiTheme="minorHAnsi" w:cstheme="minorHAnsi"/>
          <w:bCs/>
          <w:color w:val="auto"/>
        </w:rPr>
        <w:t>,</w:t>
      </w:r>
      <w:r w:rsidR="004113F6">
        <w:rPr>
          <w:rFonts w:asciiTheme="minorHAnsi" w:hAnsiTheme="minorHAnsi" w:cstheme="minorHAnsi"/>
          <w:bCs/>
          <w:color w:val="auto"/>
        </w:rPr>
        <w:t xml:space="preserve"> 2. Traslado y 3. Detención. Para cada momento se indaga sobre distintos tipos de malos tratos/torturas: </w:t>
      </w:r>
      <w:r>
        <w:rPr>
          <w:rFonts w:asciiTheme="minorHAnsi" w:hAnsiTheme="minorHAnsi" w:cstheme="minorHAnsi"/>
          <w:bCs/>
          <w:color w:val="auto"/>
        </w:rPr>
        <w:t xml:space="preserve"> </w:t>
      </w:r>
    </w:p>
    <w:p w14:paraId="5EC86FBD" w14:textId="77777777" w:rsidR="004113F6" w:rsidRDefault="004113F6" w:rsidP="002B0882">
      <w:pPr>
        <w:pStyle w:val="Default"/>
        <w:spacing w:line="276" w:lineRule="auto"/>
        <w:jc w:val="both"/>
        <w:rPr>
          <w:rFonts w:asciiTheme="minorHAnsi" w:hAnsiTheme="minorHAnsi" w:cstheme="minorHAnsi"/>
          <w:bCs/>
          <w:color w:val="auto"/>
        </w:rPr>
      </w:pPr>
    </w:p>
    <w:p w14:paraId="2BA71D58" w14:textId="451D87DE" w:rsidR="004113F6" w:rsidRPr="00F03E56" w:rsidRDefault="004113F6" w:rsidP="004113F6">
      <w:pPr>
        <w:pStyle w:val="Default"/>
        <w:numPr>
          <w:ilvl w:val="0"/>
          <w:numId w:val="10"/>
        </w:numPr>
        <w:spacing w:line="276" w:lineRule="auto"/>
        <w:jc w:val="both"/>
        <w:rPr>
          <w:rFonts w:asciiTheme="minorHAnsi" w:hAnsiTheme="minorHAnsi" w:cstheme="minorHAnsi"/>
          <w:bCs/>
          <w:color w:val="auto"/>
          <w:u w:val="single"/>
        </w:rPr>
      </w:pPr>
      <w:r w:rsidRPr="00F03E56">
        <w:rPr>
          <w:rFonts w:asciiTheme="minorHAnsi" w:hAnsiTheme="minorHAnsi" w:cstheme="minorHAnsi"/>
          <w:bCs/>
          <w:color w:val="auto"/>
          <w:u w:val="single"/>
        </w:rPr>
        <w:t>Aprehensión</w:t>
      </w:r>
    </w:p>
    <w:p w14:paraId="7C602011" w14:textId="77777777"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 xml:space="preserve">Agresiones físicas </w:t>
      </w:r>
    </w:p>
    <w:p w14:paraId="6BBC0126" w14:textId="76B4424B"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Requisa personal vejatoria</w:t>
      </w:r>
    </w:p>
    <w:p w14:paraId="49DE0EE0" w14:textId="77777777"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Robo y daño de pertenencias</w:t>
      </w:r>
    </w:p>
    <w:p w14:paraId="6476D568" w14:textId="3299B09C"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Amenazas</w:t>
      </w:r>
    </w:p>
    <w:p w14:paraId="4668A231" w14:textId="77777777" w:rsidR="004113F6" w:rsidRDefault="004113F6" w:rsidP="004113F6">
      <w:pPr>
        <w:pStyle w:val="Default"/>
        <w:spacing w:line="276" w:lineRule="auto"/>
        <w:ind w:left="360"/>
        <w:jc w:val="both"/>
        <w:rPr>
          <w:rFonts w:asciiTheme="minorHAnsi" w:hAnsiTheme="minorHAnsi" w:cstheme="minorHAnsi"/>
          <w:bCs/>
          <w:color w:val="auto"/>
        </w:rPr>
      </w:pPr>
    </w:p>
    <w:p w14:paraId="46E71ED2" w14:textId="77777777" w:rsidR="004113F6" w:rsidRPr="00F03E56" w:rsidRDefault="004113F6" w:rsidP="004113F6">
      <w:pPr>
        <w:pStyle w:val="Default"/>
        <w:numPr>
          <w:ilvl w:val="0"/>
          <w:numId w:val="10"/>
        </w:numPr>
        <w:spacing w:line="276" w:lineRule="auto"/>
        <w:jc w:val="both"/>
        <w:rPr>
          <w:rFonts w:asciiTheme="minorHAnsi" w:hAnsiTheme="minorHAnsi" w:cstheme="minorHAnsi"/>
          <w:bCs/>
          <w:color w:val="auto"/>
          <w:u w:val="single"/>
        </w:rPr>
      </w:pPr>
      <w:r w:rsidRPr="00F03E56">
        <w:rPr>
          <w:rFonts w:asciiTheme="minorHAnsi" w:hAnsiTheme="minorHAnsi" w:cstheme="minorHAnsi"/>
          <w:bCs/>
          <w:color w:val="auto"/>
          <w:u w:val="single"/>
        </w:rPr>
        <w:t>Traslado</w:t>
      </w:r>
    </w:p>
    <w:p w14:paraId="59C856A9" w14:textId="77777777"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 xml:space="preserve">Agresiones físicas </w:t>
      </w:r>
    </w:p>
    <w:p w14:paraId="75B17B31" w14:textId="77777777"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Requisa personal vejatoria</w:t>
      </w:r>
    </w:p>
    <w:p w14:paraId="34CFF2EC" w14:textId="77777777" w:rsidR="004113F6" w:rsidRPr="004113F6" w:rsidRDefault="004113F6" w:rsidP="004113F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Robo y daño de pertenencias</w:t>
      </w:r>
    </w:p>
    <w:p w14:paraId="10BED99C" w14:textId="28A725C5" w:rsidR="004113F6" w:rsidRPr="00F03E56" w:rsidRDefault="004113F6" w:rsidP="00F03E56">
      <w:pPr>
        <w:pStyle w:val="Default"/>
        <w:spacing w:line="276" w:lineRule="auto"/>
        <w:ind w:left="360"/>
        <w:jc w:val="both"/>
        <w:rPr>
          <w:rFonts w:asciiTheme="minorHAnsi" w:hAnsiTheme="minorHAnsi" w:cstheme="minorHAnsi"/>
          <w:b/>
          <w:color w:val="auto"/>
        </w:rPr>
      </w:pPr>
      <w:r w:rsidRPr="00F03E56">
        <w:rPr>
          <w:rFonts w:asciiTheme="minorHAnsi" w:hAnsiTheme="minorHAnsi" w:cstheme="minorHAnsi"/>
          <w:b/>
          <w:color w:val="auto"/>
        </w:rPr>
        <w:t>Amenazas</w:t>
      </w:r>
    </w:p>
    <w:p w14:paraId="5596AEDB" w14:textId="77777777" w:rsidR="004113F6" w:rsidRDefault="004113F6" w:rsidP="004113F6">
      <w:pPr>
        <w:pStyle w:val="Default"/>
        <w:spacing w:line="276" w:lineRule="auto"/>
        <w:ind w:left="360"/>
        <w:jc w:val="both"/>
        <w:rPr>
          <w:rFonts w:asciiTheme="minorHAnsi" w:hAnsiTheme="minorHAnsi" w:cstheme="minorHAnsi"/>
          <w:bCs/>
          <w:color w:val="auto"/>
        </w:rPr>
      </w:pPr>
    </w:p>
    <w:p w14:paraId="4CE9464E" w14:textId="4F421600" w:rsidR="004113F6" w:rsidRPr="00F03E56" w:rsidRDefault="004113F6" w:rsidP="004113F6">
      <w:pPr>
        <w:pStyle w:val="Default"/>
        <w:numPr>
          <w:ilvl w:val="0"/>
          <w:numId w:val="10"/>
        </w:numPr>
        <w:spacing w:line="276" w:lineRule="auto"/>
        <w:jc w:val="both"/>
        <w:rPr>
          <w:rFonts w:asciiTheme="minorHAnsi" w:hAnsiTheme="minorHAnsi" w:cstheme="minorHAnsi"/>
          <w:bCs/>
          <w:color w:val="auto"/>
          <w:u w:val="single"/>
        </w:rPr>
      </w:pPr>
      <w:r w:rsidRPr="00F03E56">
        <w:rPr>
          <w:rFonts w:asciiTheme="minorHAnsi" w:hAnsiTheme="minorHAnsi" w:cstheme="minorHAnsi"/>
          <w:bCs/>
          <w:color w:val="auto"/>
          <w:u w:val="single"/>
        </w:rPr>
        <w:t xml:space="preserve"> Detención</w:t>
      </w:r>
    </w:p>
    <w:p w14:paraId="2E45C463" w14:textId="77777777" w:rsidR="00F03E56" w:rsidRDefault="00F03E56" w:rsidP="00F03E56">
      <w:pPr>
        <w:pStyle w:val="Default"/>
        <w:spacing w:line="276" w:lineRule="auto"/>
        <w:ind w:left="360"/>
        <w:jc w:val="both"/>
        <w:rPr>
          <w:rFonts w:asciiTheme="minorHAnsi" w:hAnsiTheme="minorHAnsi" w:cstheme="minorHAnsi"/>
          <w:b/>
          <w:color w:val="auto"/>
        </w:rPr>
      </w:pPr>
      <w:r>
        <w:rPr>
          <w:rFonts w:asciiTheme="minorHAnsi" w:hAnsiTheme="minorHAnsi" w:cstheme="minorHAnsi"/>
          <w:b/>
          <w:color w:val="auto"/>
        </w:rPr>
        <w:t>Aislamiento</w:t>
      </w:r>
    </w:p>
    <w:p w14:paraId="12DC70D5" w14:textId="77777777" w:rsidR="00F03E56" w:rsidRDefault="00F03E56" w:rsidP="00F03E56">
      <w:pPr>
        <w:pStyle w:val="Default"/>
        <w:spacing w:line="276" w:lineRule="auto"/>
        <w:ind w:left="360"/>
        <w:jc w:val="both"/>
        <w:rPr>
          <w:rFonts w:asciiTheme="minorHAnsi" w:hAnsiTheme="minorHAnsi" w:cstheme="minorHAnsi"/>
          <w:b/>
          <w:color w:val="auto"/>
        </w:rPr>
      </w:pPr>
      <w:r>
        <w:rPr>
          <w:rFonts w:asciiTheme="minorHAnsi" w:hAnsiTheme="minorHAnsi" w:cstheme="minorHAnsi"/>
          <w:b/>
          <w:color w:val="auto"/>
        </w:rPr>
        <w:t>Agresiones físicas</w:t>
      </w:r>
    </w:p>
    <w:p w14:paraId="1FB937A2" w14:textId="77777777" w:rsidR="00F03E56" w:rsidRPr="004113F6" w:rsidRDefault="00F03E56" w:rsidP="00F03E5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Requisa personal vejatoria</w:t>
      </w:r>
    </w:p>
    <w:p w14:paraId="1F97FA5A" w14:textId="77777777" w:rsidR="00F03E56" w:rsidRPr="004113F6" w:rsidRDefault="00F03E56" w:rsidP="00F03E56">
      <w:pPr>
        <w:pStyle w:val="Default"/>
        <w:spacing w:line="276" w:lineRule="auto"/>
        <w:ind w:left="360"/>
        <w:jc w:val="both"/>
        <w:rPr>
          <w:rFonts w:asciiTheme="minorHAnsi" w:hAnsiTheme="minorHAnsi" w:cstheme="minorHAnsi"/>
          <w:b/>
          <w:color w:val="auto"/>
        </w:rPr>
      </w:pPr>
      <w:r w:rsidRPr="004113F6">
        <w:rPr>
          <w:rFonts w:asciiTheme="minorHAnsi" w:hAnsiTheme="minorHAnsi" w:cstheme="minorHAnsi"/>
          <w:b/>
          <w:color w:val="auto"/>
        </w:rPr>
        <w:t>Robo y daño de pertenencias</w:t>
      </w:r>
    </w:p>
    <w:p w14:paraId="3FA93938" w14:textId="77777777" w:rsidR="00F03E56" w:rsidRDefault="00F03E56" w:rsidP="00F03E56">
      <w:pPr>
        <w:pStyle w:val="Default"/>
        <w:spacing w:line="276" w:lineRule="auto"/>
        <w:ind w:left="360"/>
        <w:jc w:val="both"/>
        <w:rPr>
          <w:rFonts w:asciiTheme="minorHAnsi" w:hAnsiTheme="minorHAnsi" w:cstheme="minorHAnsi"/>
          <w:b/>
          <w:color w:val="auto"/>
        </w:rPr>
      </w:pPr>
    </w:p>
    <w:p w14:paraId="2E51DAE5" w14:textId="77777777" w:rsidR="00F03E56" w:rsidRPr="00F03E56" w:rsidRDefault="00F03E56" w:rsidP="00F03E56">
      <w:pPr>
        <w:pStyle w:val="Default"/>
        <w:spacing w:line="276" w:lineRule="auto"/>
        <w:ind w:left="360"/>
        <w:jc w:val="both"/>
        <w:rPr>
          <w:rFonts w:asciiTheme="minorHAnsi" w:hAnsiTheme="minorHAnsi" w:cstheme="minorHAnsi"/>
          <w:b/>
          <w:color w:val="auto"/>
        </w:rPr>
      </w:pPr>
      <w:r w:rsidRPr="00F03E56">
        <w:rPr>
          <w:rFonts w:asciiTheme="minorHAnsi" w:hAnsiTheme="minorHAnsi" w:cstheme="minorHAnsi"/>
          <w:b/>
          <w:color w:val="auto"/>
        </w:rPr>
        <w:lastRenderedPageBreak/>
        <w:t>Malas condiciones materiales de detención</w:t>
      </w:r>
    </w:p>
    <w:p w14:paraId="5C057A7C" w14:textId="15473E9D" w:rsidR="00F03E56" w:rsidRDefault="00F03E56" w:rsidP="00F03E56">
      <w:pPr>
        <w:pStyle w:val="Default"/>
        <w:spacing w:line="276" w:lineRule="auto"/>
        <w:ind w:left="360"/>
        <w:jc w:val="both"/>
        <w:rPr>
          <w:rFonts w:asciiTheme="minorHAnsi" w:hAnsiTheme="minorHAnsi" w:cstheme="minorHAnsi"/>
          <w:b/>
          <w:color w:val="auto"/>
        </w:rPr>
      </w:pPr>
      <w:r>
        <w:rPr>
          <w:rFonts w:asciiTheme="minorHAnsi" w:hAnsiTheme="minorHAnsi" w:cstheme="minorHAnsi"/>
          <w:b/>
          <w:color w:val="auto"/>
        </w:rPr>
        <w:t>Falta o deficiente alimentación</w:t>
      </w:r>
    </w:p>
    <w:p w14:paraId="6A4B3C88" w14:textId="77777777" w:rsidR="00F03E56" w:rsidRDefault="00F03E56" w:rsidP="00F03E56">
      <w:pPr>
        <w:pStyle w:val="Default"/>
        <w:spacing w:line="276" w:lineRule="auto"/>
        <w:ind w:left="360"/>
        <w:jc w:val="both"/>
        <w:rPr>
          <w:rFonts w:asciiTheme="minorHAnsi" w:hAnsiTheme="minorHAnsi" w:cstheme="minorHAnsi"/>
          <w:b/>
          <w:color w:val="auto"/>
        </w:rPr>
      </w:pPr>
      <w:r>
        <w:rPr>
          <w:rFonts w:asciiTheme="minorHAnsi" w:hAnsiTheme="minorHAnsi" w:cstheme="minorHAnsi"/>
          <w:b/>
          <w:color w:val="auto"/>
        </w:rPr>
        <w:t>Falta o deficiente asistencia de la salud</w:t>
      </w:r>
    </w:p>
    <w:p w14:paraId="1CC96EA8" w14:textId="0AB94927" w:rsidR="00F03E56" w:rsidRDefault="00F03E56" w:rsidP="00F03E56">
      <w:pPr>
        <w:pStyle w:val="Default"/>
        <w:spacing w:line="276" w:lineRule="auto"/>
        <w:ind w:left="360"/>
        <w:jc w:val="both"/>
        <w:rPr>
          <w:rFonts w:asciiTheme="minorHAnsi" w:hAnsiTheme="minorHAnsi" w:cstheme="minorHAnsi"/>
          <w:b/>
          <w:color w:val="auto"/>
        </w:rPr>
      </w:pPr>
      <w:r w:rsidRPr="00F03E56">
        <w:rPr>
          <w:rFonts w:asciiTheme="minorHAnsi" w:hAnsiTheme="minorHAnsi" w:cstheme="minorHAnsi"/>
          <w:b/>
          <w:color w:val="auto"/>
        </w:rPr>
        <w:t>Impedimentos de vinculación familiar y social</w:t>
      </w:r>
    </w:p>
    <w:p w14:paraId="1D0B7C2C" w14:textId="77777777" w:rsidR="00F03E56" w:rsidRDefault="00F03E56" w:rsidP="00F03E56">
      <w:pPr>
        <w:pStyle w:val="Default"/>
        <w:spacing w:line="276" w:lineRule="auto"/>
        <w:ind w:left="360"/>
        <w:jc w:val="both"/>
        <w:rPr>
          <w:rFonts w:asciiTheme="minorHAnsi" w:hAnsiTheme="minorHAnsi" w:cstheme="minorHAnsi"/>
          <w:b/>
          <w:color w:val="auto"/>
        </w:rPr>
      </w:pPr>
    </w:p>
    <w:p w14:paraId="4236C681" w14:textId="77777777" w:rsidR="00F03E56" w:rsidRPr="00F03E56" w:rsidRDefault="00F03E56" w:rsidP="00F03E56">
      <w:pPr>
        <w:pStyle w:val="Default"/>
        <w:ind w:left="360"/>
        <w:jc w:val="both"/>
        <w:rPr>
          <w:rFonts w:asciiTheme="minorHAnsi" w:hAnsiTheme="minorHAnsi" w:cstheme="minorHAnsi"/>
          <w:b/>
          <w:color w:val="auto"/>
        </w:rPr>
      </w:pPr>
      <w:r w:rsidRPr="00F03E56">
        <w:rPr>
          <w:rFonts w:asciiTheme="minorHAnsi" w:hAnsiTheme="minorHAnsi" w:cstheme="minorHAnsi"/>
          <w:b/>
          <w:color w:val="auto"/>
        </w:rPr>
        <w:t>Y se consigna para cada uno de estos tipos de tortura los datos de la Fuerza involucrada en esos hechos y del lugar donde se produjeron:</w:t>
      </w:r>
    </w:p>
    <w:p w14:paraId="4A6A2D7C" w14:textId="77777777" w:rsidR="00F03E56" w:rsidRPr="00F03E56" w:rsidRDefault="00F03E56" w:rsidP="00F03E56">
      <w:pPr>
        <w:pStyle w:val="Default"/>
        <w:ind w:left="360"/>
        <w:jc w:val="both"/>
        <w:rPr>
          <w:rFonts w:asciiTheme="minorHAnsi" w:hAnsiTheme="minorHAnsi" w:cstheme="minorHAnsi"/>
          <w:bCs/>
          <w:color w:val="auto"/>
        </w:rPr>
      </w:pPr>
    </w:p>
    <w:p w14:paraId="665FDA17" w14:textId="44F6EB59" w:rsidR="00F03E56" w:rsidRPr="00F03E56" w:rsidRDefault="00F03E56" w:rsidP="00F03E56">
      <w:pPr>
        <w:pStyle w:val="Default"/>
        <w:ind w:left="360"/>
        <w:jc w:val="both"/>
        <w:rPr>
          <w:rFonts w:asciiTheme="minorHAnsi" w:hAnsiTheme="minorHAnsi" w:cstheme="minorHAnsi"/>
          <w:bCs/>
          <w:color w:val="auto"/>
        </w:rPr>
      </w:pPr>
      <w:r w:rsidRPr="00F03E56">
        <w:rPr>
          <w:rFonts w:asciiTheme="minorHAnsi" w:hAnsiTheme="minorHAnsi" w:cstheme="minorHAnsi"/>
          <w:bCs/>
          <w:color w:val="auto"/>
        </w:rPr>
        <w:t>Agencia</w:t>
      </w:r>
    </w:p>
    <w:p w14:paraId="063EA1B7" w14:textId="0B02BC9D" w:rsidR="00F03E56" w:rsidRPr="00F03E56" w:rsidRDefault="00F03E56" w:rsidP="00F03E56">
      <w:pPr>
        <w:pStyle w:val="Default"/>
        <w:ind w:left="360"/>
        <w:jc w:val="both"/>
        <w:rPr>
          <w:rFonts w:asciiTheme="minorHAnsi" w:hAnsiTheme="minorHAnsi" w:cstheme="minorHAnsi"/>
          <w:bCs/>
          <w:color w:val="auto"/>
        </w:rPr>
      </w:pPr>
      <w:r w:rsidRPr="00F03E56">
        <w:rPr>
          <w:rFonts w:asciiTheme="minorHAnsi" w:hAnsiTheme="minorHAnsi" w:cstheme="minorHAnsi"/>
          <w:bCs/>
          <w:color w:val="auto"/>
        </w:rPr>
        <w:t>Tipo: de lugar</w:t>
      </w:r>
    </w:p>
    <w:p w14:paraId="1BB91132" w14:textId="030A80AC" w:rsidR="00F03E56" w:rsidRPr="00F03E56" w:rsidRDefault="00F03E56" w:rsidP="00F03E56">
      <w:pPr>
        <w:pStyle w:val="Default"/>
        <w:spacing w:line="276" w:lineRule="auto"/>
        <w:ind w:left="360"/>
        <w:jc w:val="both"/>
        <w:rPr>
          <w:rFonts w:asciiTheme="minorHAnsi" w:hAnsiTheme="minorHAnsi" w:cstheme="minorHAnsi"/>
          <w:bCs/>
          <w:color w:val="auto"/>
        </w:rPr>
      </w:pPr>
      <w:r w:rsidRPr="00F03E56">
        <w:rPr>
          <w:rFonts w:asciiTheme="minorHAnsi" w:hAnsiTheme="minorHAnsi" w:cstheme="minorHAnsi"/>
          <w:bCs/>
          <w:color w:val="auto"/>
        </w:rPr>
        <w:t>Identificación</w:t>
      </w:r>
    </w:p>
    <w:sectPr w:rsidR="00F03E56" w:rsidRPr="00F03E56" w:rsidSect="00F961E3">
      <w:footerReference w:type="default" r:id="rId8"/>
      <w:pgSz w:w="11907" w:h="16840"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D0AA1" w14:textId="77777777" w:rsidR="00F961E3" w:rsidRDefault="00F961E3" w:rsidP="00396B0B">
      <w:pPr>
        <w:spacing w:after="0" w:line="240" w:lineRule="auto"/>
      </w:pPr>
      <w:r>
        <w:separator/>
      </w:r>
    </w:p>
  </w:endnote>
  <w:endnote w:type="continuationSeparator" w:id="0">
    <w:p w14:paraId="7F3F735F" w14:textId="77777777" w:rsidR="00F961E3" w:rsidRDefault="00F961E3" w:rsidP="0039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37901"/>
      <w:docPartObj>
        <w:docPartGallery w:val="Page Numbers (Bottom of Page)"/>
        <w:docPartUnique/>
      </w:docPartObj>
    </w:sdtPr>
    <w:sdtEndPr/>
    <w:sdtContent>
      <w:p w14:paraId="06D55874" w14:textId="77777777" w:rsidR="006061BF" w:rsidRDefault="006061BF">
        <w:pPr>
          <w:pStyle w:val="Piedepgina"/>
          <w:jc w:val="right"/>
        </w:pPr>
        <w:r>
          <w:fldChar w:fldCharType="begin"/>
        </w:r>
        <w:r>
          <w:instrText>PAGE   \* MERGEFORMAT</w:instrText>
        </w:r>
        <w:r>
          <w:fldChar w:fldCharType="separate"/>
        </w:r>
        <w:r w:rsidR="006C361D" w:rsidRPr="006C361D">
          <w:rPr>
            <w:noProof/>
            <w:lang w:val="es-ES"/>
          </w:rPr>
          <w:t>1</w:t>
        </w:r>
        <w:r>
          <w:fldChar w:fldCharType="end"/>
        </w:r>
      </w:p>
    </w:sdtContent>
  </w:sdt>
  <w:p w14:paraId="41AEFE42" w14:textId="77777777" w:rsidR="006061BF" w:rsidRDefault="006061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1A738" w14:textId="77777777" w:rsidR="00F961E3" w:rsidRDefault="00F961E3" w:rsidP="00396B0B">
      <w:pPr>
        <w:spacing w:after="0" w:line="240" w:lineRule="auto"/>
      </w:pPr>
      <w:r>
        <w:separator/>
      </w:r>
    </w:p>
  </w:footnote>
  <w:footnote w:type="continuationSeparator" w:id="0">
    <w:p w14:paraId="198B4EE2" w14:textId="77777777" w:rsidR="00F961E3" w:rsidRDefault="00F961E3" w:rsidP="00396B0B">
      <w:pPr>
        <w:spacing w:after="0" w:line="240" w:lineRule="auto"/>
      </w:pPr>
      <w:r>
        <w:continuationSeparator/>
      </w:r>
    </w:p>
  </w:footnote>
  <w:footnote w:id="1">
    <w:p w14:paraId="2474ED93" w14:textId="09D4C34D" w:rsidR="002D5CC1" w:rsidRDefault="002D5CC1" w:rsidP="002D5CC1">
      <w:pPr>
        <w:pStyle w:val="Textonotapie"/>
        <w:jc w:val="left"/>
      </w:pPr>
      <w:r>
        <w:rPr>
          <w:rStyle w:val="Refdenotaalpie"/>
        </w:rPr>
        <w:footnoteRef/>
      </w:r>
      <w:r>
        <w:t xml:space="preserve"> Esta modalidad se incorporó en el año 2014.</w:t>
      </w:r>
    </w:p>
  </w:footnote>
  <w:footnote w:id="2">
    <w:p w14:paraId="5E59B61E" w14:textId="77777777" w:rsidR="00BC7302" w:rsidRPr="007805B4" w:rsidRDefault="00BC7302" w:rsidP="002B0882">
      <w:pPr>
        <w:spacing w:after="0" w:line="240" w:lineRule="auto"/>
        <w:jc w:val="both"/>
        <w:rPr>
          <w:sz w:val="20"/>
          <w:szCs w:val="20"/>
        </w:rPr>
      </w:pPr>
      <w:r w:rsidRPr="007805B4">
        <w:rPr>
          <w:rStyle w:val="Refdenotaalpie"/>
          <w:sz w:val="20"/>
          <w:szCs w:val="20"/>
          <w:vertAlign w:val="baseline"/>
        </w:rPr>
        <w:footnoteRef/>
      </w:r>
      <w:r w:rsidRPr="007805B4">
        <w:rPr>
          <w:sz w:val="20"/>
          <w:szCs w:val="20"/>
        </w:rPr>
        <w:t xml:space="preserve"> Si bien esta es la base registra casos de tortura penitenciaria prioritariamente, hasta el año 2013 incluye hechos de tortura y maltrato policial, año en el que se creó el </w:t>
      </w:r>
      <w:r w:rsidR="00FE4512" w:rsidRPr="007805B4">
        <w:rPr>
          <w:rFonts w:cstheme="minorHAnsi"/>
          <w:i/>
          <w:sz w:val="20"/>
          <w:szCs w:val="20"/>
        </w:rPr>
        <w:t>Registro de Casos de Tortura y/o malos tratos por parte de policías y otras fuerzas de seguridad</w:t>
      </w:r>
      <w:r w:rsidR="00FE4512" w:rsidRPr="007805B4">
        <w:rPr>
          <w:rFonts w:cstheme="minorHAnsi"/>
          <w:sz w:val="20"/>
          <w:szCs w:val="20"/>
        </w:rPr>
        <w:t xml:space="preserve"> con su base propia. </w:t>
      </w:r>
    </w:p>
  </w:footnote>
  <w:footnote w:id="3">
    <w:p w14:paraId="56725C7B" w14:textId="68016D1F" w:rsidR="00E0601F" w:rsidRPr="007805B4" w:rsidRDefault="00E0601F" w:rsidP="00E0601F">
      <w:pPr>
        <w:pStyle w:val="Textonotapie"/>
        <w:jc w:val="both"/>
        <w:rPr>
          <w:lang w:val="es-419"/>
        </w:rPr>
      </w:pPr>
      <w:r w:rsidRPr="007805B4">
        <w:rPr>
          <w:rStyle w:val="Refdenotaalpie"/>
          <w:vertAlign w:val="baseline"/>
        </w:rPr>
        <w:footnoteRef/>
      </w:r>
      <w:r w:rsidRPr="007805B4">
        <w:t xml:space="preserve"> </w:t>
      </w:r>
      <w:r w:rsidRPr="007805B4">
        <w:rPr>
          <w:lang w:val="es-419"/>
        </w:rPr>
        <w:t xml:space="preserve">A partir del año 2014 se sumó el “daño” a la variable original de “robo de pertenencias”, considerando que ambos hechos constituyen maltrato en tanto generan desposesión en un contexto de carencias.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4223C"/>
    <w:multiLevelType w:val="hybridMultilevel"/>
    <w:tmpl w:val="306E63EA"/>
    <w:lvl w:ilvl="0" w:tplc="00000006">
      <w:start w:val="2"/>
      <w:numFmt w:val="bullet"/>
      <w:lvlText w:val="-"/>
      <w:lvlJc w:val="left"/>
      <w:pPr>
        <w:tabs>
          <w:tab w:val="num" w:pos="0"/>
        </w:tabs>
        <w:ind w:left="786" w:hanging="360"/>
      </w:pPr>
      <w:rPr>
        <w:rFonts w:ascii="Calibri" w:hAnsi="Calibr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611283"/>
    <w:multiLevelType w:val="hybridMultilevel"/>
    <w:tmpl w:val="A790C5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20B055D"/>
    <w:multiLevelType w:val="hybridMultilevel"/>
    <w:tmpl w:val="F58EED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F60827"/>
    <w:multiLevelType w:val="hybridMultilevel"/>
    <w:tmpl w:val="6C766DEE"/>
    <w:lvl w:ilvl="0" w:tplc="00000006">
      <w:start w:val="2"/>
      <w:numFmt w:val="bullet"/>
      <w:lvlText w:val="-"/>
      <w:lvlJc w:val="left"/>
      <w:pPr>
        <w:tabs>
          <w:tab w:val="num" w:pos="0"/>
        </w:tabs>
        <w:ind w:left="786" w:hanging="360"/>
      </w:pPr>
      <w:rPr>
        <w:rFonts w:ascii="Calibri" w:hAnsi="Calibri"/>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C40B36"/>
    <w:multiLevelType w:val="hybridMultilevel"/>
    <w:tmpl w:val="71FA0BB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5AB7F5B"/>
    <w:multiLevelType w:val="hybridMultilevel"/>
    <w:tmpl w:val="7BD058FE"/>
    <w:lvl w:ilvl="0" w:tplc="6EC265B0">
      <w:start w:val="1"/>
      <w:numFmt w:val="decimal"/>
      <w:lvlText w:val="%1)"/>
      <w:lvlJc w:val="left"/>
      <w:pPr>
        <w:tabs>
          <w:tab w:val="num" w:pos="720"/>
        </w:tabs>
        <w:ind w:left="720" w:hanging="360"/>
      </w:pPr>
      <w:rPr>
        <w:rFonts w:asciiTheme="minorHAnsi" w:eastAsia="Calibri" w:hAnsiTheme="minorHAnsi" w:cstheme="minorHAnsi"/>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6" w15:restartNumberingAfterBreak="0">
    <w:nsid w:val="5C946296"/>
    <w:multiLevelType w:val="singleLevel"/>
    <w:tmpl w:val="00000000"/>
    <w:lvl w:ilvl="0">
      <w:numFmt w:val="bullet"/>
      <w:lvlText w:val=""/>
      <w:lvlJc w:val="left"/>
      <w:pPr>
        <w:tabs>
          <w:tab w:val="num" w:pos="0"/>
        </w:tabs>
        <w:ind w:hanging="360"/>
      </w:pPr>
      <w:rPr>
        <w:rFonts w:ascii="Symbol" w:eastAsia="Times New Roman" w:hAnsi="Symbol" w:hint="default"/>
        <w:b w:val="0"/>
        <w:color w:val="000000"/>
        <w:sz w:val="24"/>
      </w:rPr>
    </w:lvl>
  </w:abstractNum>
  <w:abstractNum w:abstractNumId="7" w15:restartNumberingAfterBreak="0">
    <w:nsid w:val="7A0C6746"/>
    <w:multiLevelType w:val="hybridMultilevel"/>
    <w:tmpl w:val="7CD09B5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C3F40A7"/>
    <w:multiLevelType w:val="hybridMultilevel"/>
    <w:tmpl w:val="8230D6F2"/>
    <w:lvl w:ilvl="0" w:tplc="2C0A0011">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rPr>
        <w:rFonts w:cs="Times New Roman"/>
      </w:rPr>
    </w:lvl>
    <w:lvl w:ilvl="2" w:tplc="040A001B">
      <w:start w:val="1"/>
      <w:numFmt w:val="lowerRoman"/>
      <w:lvlText w:val="%3."/>
      <w:lvlJc w:val="right"/>
      <w:pPr>
        <w:tabs>
          <w:tab w:val="num" w:pos="2160"/>
        </w:tabs>
        <w:ind w:left="2160" w:hanging="180"/>
      </w:pPr>
      <w:rPr>
        <w:rFonts w:cs="Times New Roman"/>
      </w:rPr>
    </w:lvl>
    <w:lvl w:ilvl="3" w:tplc="040A000F">
      <w:start w:val="1"/>
      <w:numFmt w:val="decimal"/>
      <w:lvlText w:val="%4."/>
      <w:lvlJc w:val="left"/>
      <w:pPr>
        <w:tabs>
          <w:tab w:val="num" w:pos="2880"/>
        </w:tabs>
        <w:ind w:left="2880" w:hanging="360"/>
      </w:pPr>
      <w:rPr>
        <w:rFonts w:cs="Times New Roman"/>
      </w:rPr>
    </w:lvl>
    <w:lvl w:ilvl="4" w:tplc="040A0019">
      <w:start w:val="1"/>
      <w:numFmt w:val="lowerLetter"/>
      <w:lvlText w:val="%5."/>
      <w:lvlJc w:val="left"/>
      <w:pPr>
        <w:tabs>
          <w:tab w:val="num" w:pos="3600"/>
        </w:tabs>
        <w:ind w:left="3600" w:hanging="360"/>
      </w:pPr>
      <w:rPr>
        <w:rFonts w:cs="Times New Roman"/>
      </w:rPr>
    </w:lvl>
    <w:lvl w:ilvl="5" w:tplc="040A001B">
      <w:start w:val="1"/>
      <w:numFmt w:val="lowerRoman"/>
      <w:lvlText w:val="%6."/>
      <w:lvlJc w:val="right"/>
      <w:pPr>
        <w:tabs>
          <w:tab w:val="num" w:pos="4320"/>
        </w:tabs>
        <w:ind w:left="4320" w:hanging="180"/>
      </w:pPr>
      <w:rPr>
        <w:rFonts w:cs="Times New Roman"/>
      </w:rPr>
    </w:lvl>
    <w:lvl w:ilvl="6" w:tplc="040A000F">
      <w:start w:val="1"/>
      <w:numFmt w:val="decimal"/>
      <w:lvlText w:val="%7."/>
      <w:lvlJc w:val="left"/>
      <w:pPr>
        <w:tabs>
          <w:tab w:val="num" w:pos="5040"/>
        </w:tabs>
        <w:ind w:left="5040" w:hanging="360"/>
      </w:pPr>
      <w:rPr>
        <w:rFonts w:cs="Times New Roman"/>
      </w:rPr>
    </w:lvl>
    <w:lvl w:ilvl="7" w:tplc="040A0019">
      <w:start w:val="1"/>
      <w:numFmt w:val="lowerLetter"/>
      <w:lvlText w:val="%8."/>
      <w:lvlJc w:val="left"/>
      <w:pPr>
        <w:tabs>
          <w:tab w:val="num" w:pos="5760"/>
        </w:tabs>
        <w:ind w:left="5760" w:hanging="360"/>
      </w:pPr>
      <w:rPr>
        <w:rFonts w:cs="Times New Roman"/>
      </w:rPr>
    </w:lvl>
    <w:lvl w:ilvl="8" w:tplc="040A001B">
      <w:start w:val="1"/>
      <w:numFmt w:val="lowerRoman"/>
      <w:lvlText w:val="%9."/>
      <w:lvlJc w:val="right"/>
      <w:pPr>
        <w:tabs>
          <w:tab w:val="num" w:pos="6480"/>
        </w:tabs>
        <w:ind w:left="6480" w:hanging="180"/>
      </w:pPr>
      <w:rPr>
        <w:rFonts w:cs="Times New Roman"/>
      </w:rPr>
    </w:lvl>
  </w:abstractNum>
  <w:abstractNum w:abstractNumId="9" w15:restartNumberingAfterBreak="0">
    <w:nsid w:val="7CA52143"/>
    <w:multiLevelType w:val="hybridMultilevel"/>
    <w:tmpl w:val="A0046360"/>
    <w:lvl w:ilvl="0" w:tplc="3D685222">
      <w:numFmt w:val="bullet"/>
      <w:lvlText w:val="-"/>
      <w:lvlJc w:val="left"/>
      <w:pPr>
        <w:tabs>
          <w:tab w:val="num" w:pos="360"/>
        </w:tabs>
        <w:ind w:left="360" w:hanging="360"/>
      </w:pPr>
      <w:rPr>
        <w:rFonts w:ascii="Calibri" w:eastAsia="SimSun" w:hAnsi="Calibri"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9"/>
  </w:num>
  <w:num w:numId="5">
    <w:abstractNumId w:val="3"/>
  </w:num>
  <w:num w:numId="6">
    <w:abstractNumId w:val="6"/>
  </w:num>
  <w:num w:numId="7">
    <w:abstractNumId w:val="1"/>
  </w:num>
  <w:num w:numId="8">
    <w:abstractNumId w:val="5"/>
  </w:num>
  <w:num w:numId="9">
    <w:abstractNumId w:val="0"/>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66"/>
    <w:rsid w:val="0000500D"/>
    <w:rsid w:val="0003353B"/>
    <w:rsid w:val="00050217"/>
    <w:rsid w:val="00052B87"/>
    <w:rsid w:val="00063004"/>
    <w:rsid w:val="000A0AA3"/>
    <w:rsid w:val="000B10F8"/>
    <w:rsid w:val="000F349D"/>
    <w:rsid w:val="000F38F4"/>
    <w:rsid w:val="0015062E"/>
    <w:rsid w:val="001802F0"/>
    <w:rsid w:val="00196476"/>
    <w:rsid w:val="001C0F0E"/>
    <w:rsid w:val="001C5724"/>
    <w:rsid w:val="001D497F"/>
    <w:rsid w:val="00216FFB"/>
    <w:rsid w:val="00224637"/>
    <w:rsid w:val="00227B71"/>
    <w:rsid w:val="002441F7"/>
    <w:rsid w:val="00265D90"/>
    <w:rsid w:val="002B0882"/>
    <w:rsid w:val="002B1EDB"/>
    <w:rsid w:val="002C2710"/>
    <w:rsid w:val="002D5CC1"/>
    <w:rsid w:val="002E0D14"/>
    <w:rsid w:val="002E4D58"/>
    <w:rsid w:val="0030485F"/>
    <w:rsid w:val="00325AD7"/>
    <w:rsid w:val="00343F64"/>
    <w:rsid w:val="0034696C"/>
    <w:rsid w:val="003730C5"/>
    <w:rsid w:val="003755D8"/>
    <w:rsid w:val="00391CBD"/>
    <w:rsid w:val="00396B0B"/>
    <w:rsid w:val="003D281E"/>
    <w:rsid w:val="003D7BAE"/>
    <w:rsid w:val="003F0C56"/>
    <w:rsid w:val="003F71D0"/>
    <w:rsid w:val="00402B81"/>
    <w:rsid w:val="004113F6"/>
    <w:rsid w:val="00417671"/>
    <w:rsid w:val="004778D8"/>
    <w:rsid w:val="004A7679"/>
    <w:rsid w:val="004D7890"/>
    <w:rsid w:val="005163E6"/>
    <w:rsid w:val="00544FC0"/>
    <w:rsid w:val="0055052E"/>
    <w:rsid w:val="005751C7"/>
    <w:rsid w:val="005821C6"/>
    <w:rsid w:val="005C6435"/>
    <w:rsid w:val="005D19FC"/>
    <w:rsid w:val="005E34A8"/>
    <w:rsid w:val="006061BF"/>
    <w:rsid w:val="006356B0"/>
    <w:rsid w:val="00640EF1"/>
    <w:rsid w:val="00641192"/>
    <w:rsid w:val="0069636B"/>
    <w:rsid w:val="006A21AC"/>
    <w:rsid w:val="006C361D"/>
    <w:rsid w:val="006E209C"/>
    <w:rsid w:val="006E4BEB"/>
    <w:rsid w:val="006F769C"/>
    <w:rsid w:val="00707BC0"/>
    <w:rsid w:val="00724099"/>
    <w:rsid w:val="00726B42"/>
    <w:rsid w:val="00734C6B"/>
    <w:rsid w:val="00755AA3"/>
    <w:rsid w:val="007805B4"/>
    <w:rsid w:val="00791EE8"/>
    <w:rsid w:val="008145E3"/>
    <w:rsid w:val="00835F6B"/>
    <w:rsid w:val="0083608C"/>
    <w:rsid w:val="008770BA"/>
    <w:rsid w:val="00884301"/>
    <w:rsid w:val="0088618C"/>
    <w:rsid w:val="008D0AF3"/>
    <w:rsid w:val="008E10B5"/>
    <w:rsid w:val="008F1DA8"/>
    <w:rsid w:val="00921C16"/>
    <w:rsid w:val="009462F4"/>
    <w:rsid w:val="009528F7"/>
    <w:rsid w:val="009613D4"/>
    <w:rsid w:val="00991727"/>
    <w:rsid w:val="009A458D"/>
    <w:rsid w:val="009E74DC"/>
    <w:rsid w:val="00A0674D"/>
    <w:rsid w:val="00A06EB7"/>
    <w:rsid w:val="00A437FB"/>
    <w:rsid w:val="00A47747"/>
    <w:rsid w:val="00A678A9"/>
    <w:rsid w:val="00A73AD8"/>
    <w:rsid w:val="00A73EB8"/>
    <w:rsid w:val="00AA437F"/>
    <w:rsid w:val="00B00693"/>
    <w:rsid w:val="00B250ED"/>
    <w:rsid w:val="00B43CA5"/>
    <w:rsid w:val="00B54C99"/>
    <w:rsid w:val="00B60356"/>
    <w:rsid w:val="00B61125"/>
    <w:rsid w:val="00B64185"/>
    <w:rsid w:val="00B749C7"/>
    <w:rsid w:val="00BB5C52"/>
    <w:rsid w:val="00BC7302"/>
    <w:rsid w:val="00BF0772"/>
    <w:rsid w:val="00BF0D30"/>
    <w:rsid w:val="00BF1436"/>
    <w:rsid w:val="00BF21BA"/>
    <w:rsid w:val="00BF2BA0"/>
    <w:rsid w:val="00C0113D"/>
    <w:rsid w:val="00C22730"/>
    <w:rsid w:val="00C308FE"/>
    <w:rsid w:val="00C332C3"/>
    <w:rsid w:val="00C81ED1"/>
    <w:rsid w:val="00C8366F"/>
    <w:rsid w:val="00C8412A"/>
    <w:rsid w:val="00CB3147"/>
    <w:rsid w:val="00D073A3"/>
    <w:rsid w:val="00D15499"/>
    <w:rsid w:val="00D605BE"/>
    <w:rsid w:val="00D72E03"/>
    <w:rsid w:val="00D852EB"/>
    <w:rsid w:val="00DA4CB4"/>
    <w:rsid w:val="00DB2585"/>
    <w:rsid w:val="00DC6E0C"/>
    <w:rsid w:val="00DD26CE"/>
    <w:rsid w:val="00E04EE2"/>
    <w:rsid w:val="00E0601F"/>
    <w:rsid w:val="00E10886"/>
    <w:rsid w:val="00E17170"/>
    <w:rsid w:val="00E35537"/>
    <w:rsid w:val="00E35E66"/>
    <w:rsid w:val="00E43DBF"/>
    <w:rsid w:val="00E44B4F"/>
    <w:rsid w:val="00E969F0"/>
    <w:rsid w:val="00EA1E64"/>
    <w:rsid w:val="00EB5AE7"/>
    <w:rsid w:val="00ED2AC0"/>
    <w:rsid w:val="00ED3C74"/>
    <w:rsid w:val="00EF321D"/>
    <w:rsid w:val="00F01A77"/>
    <w:rsid w:val="00F03E56"/>
    <w:rsid w:val="00F51B38"/>
    <w:rsid w:val="00F55821"/>
    <w:rsid w:val="00F6759F"/>
    <w:rsid w:val="00F961E3"/>
    <w:rsid w:val="00FB01C0"/>
    <w:rsid w:val="00FC1554"/>
    <w:rsid w:val="00FC5EA8"/>
    <w:rsid w:val="00FC70A7"/>
    <w:rsid w:val="00FE45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9421"/>
  <w15:docId w15:val="{F41E5566-5307-4BEC-9B06-133FAE0D5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170"/>
  </w:style>
  <w:style w:type="paragraph" w:styleId="Ttulo2">
    <w:name w:val="heading 2"/>
    <w:basedOn w:val="Normal"/>
    <w:link w:val="Ttulo2Car"/>
    <w:uiPriority w:val="99"/>
    <w:qFormat/>
    <w:rsid w:val="00396B0B"/>
    <w:pPr>
      <w:spacing w:after="0" w:line="240" w:lineRule="auto"/>
      <w:jc w:val="center"/>
      <w:outlineLvl w:val="1"/>
    </w:pPr>
    <w:rPr>
      <w:rFonts w:ascii="Calibri" w:eastAsia="Times New Roman" w:hAnsi="Calibri" w:cs="Calibri"/>
      <w:b/>
      <w:bCs/>
      <w:sz w:val="28"/>
      <w:szCs w:val="28"/>
      <w:lang w:val="es-ES" w:eastAsia="es-ES"/>
    </w:rPr>
  </w:style>
  <w:style w:type="paragraph" w:styleId="Ttulo8">
    <w:name w:val="heading 8"/>
    <w:basedOn w:val="Normal"/>
    <w:next w:val="Normal"/>
    <w:link w:val="Ttulo8Car"/>
    <w:uiPriority w:val="9"/>
    <w:semiHidden/>
    <w:unhideWhenUsed/>
    <w:qFormat/>
    <w:rsid w:val="002C271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A Fuﬂnotentext,Car,5_G,Texto nota pie 2,Car11,Car Car Car11 Car Car2 Car Car Car Car Car,Car Car Car11 Car Car2 Car Car Car Car,Car112,Char"/>
    <w:basedOn w:val="Normal"/>
    <w:link w:val="TextonotapieCar"/>
    <w:uiPriority w:val="99"/>
    <w:rsid w:val="00396B0B"/>
    <w:pPr>
      <w:spacing w:after="0" w:line="240" w:lineRule="auto"/>
      <w:jc w:val="center"/>
    </w:pPr>
    <w:rPr>
      <w:rFonts w:ascii="Calibri" w:eastAsia="Calibri" w:hAnsi="Calibri"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A Fuﬂnotentext Car,Car Car,5_G Car,Texto nota pie 2 Car,Car11 Car,Car Car Car11 Car Car2 Car Car Car Car Car Car"/>
    <w:basedOn w:val="Fuentedeprrafopredeter"/>
    <w:link w:val="Textonotapie"/>
    <w:uiPriority w:val="99"/>
    <w:rsid w:val="00396B0B"/>
    <w:rPr>
      <w:rFonts w:ascii="Calibri" w:eastAsia="Calibri" w:hAnsi="Calibri" w:cs="Times New Roman"/>
      <w:sz w:val="20"/>
      <w:szCs w:val="20"/>
      <w:lang w:val="es-ES"/>
    </w:rPr>
  </w:style>
  <w:style w:type="character" w:styleId="Refdenotaalpie">
    <w:name w:val="footnote reference"/>
    <w:aliases w:val="4_G,Ref,de nota al pie,Footnotes refss,Texto de nota al pie,normal,Appel note de bas de page,referencia nota al pie,Footnote number,BVI fnr,f,16 Point,Superscript 6 Point,Texto nota al pie,Footnote Reference Char3"/>
    <w:basedOn w:val="Fuentedeprrafopredeter"/>
    <w:uiPriority w:val="99"/>
    <w:rsid w:val="00396B0B"/>
    <w:rPr>
      <w:rFonts w:cs="Times New Roman"/>
      <w:vertAlign w:val="superscript"/>
    </w:rPr>
  </w:style>
  <w:style w:type="character" w:customStyle="1" w:styleId="Ttulo2Car">
    <w:name w:val="Título 2 Car"/>
    <w:basedOn w:val="Fuentedeprrafopredeter"/>
    <w:link w:val="Ttulo2"/>
    <w:uiPriority w:val="99"/>
    <w:rsid w:val="00396B0B"/>
    <w:rPr>
      <w:rFonts w:ascii="Calibri" w:eastAsia="Times New Roman" w:hAnsi="Calibri" w:cs="Calibri"/>
      <w:b/>
      <w:bCs/>
      <w:sz w:val="28"/>
      <w:szCs w:val="28"/>
      <w:lang w:val="es-ES" w:eastAsia="es-ES"/>
    </w:rPr>
  </w:style>
  <w:style w:type="paragraph" w:customStyle="1" w:styleId="Default">
    <w:name w:val="Default"/>
    <w:rsid w:val="00396B0B"/>
    <w:pPr>
      <w:autoSpaceDE w:val="0"/>
      <w:autoSpaceDN w:val="0"/>
      <w:adjustRightInd w:val="0"/>
      <w:spacing w:after="0" w:line="240" w:lineRule="auto"/>
      <w:jc w:val="center"/>
    </w:pPr>
    <w:rPr>
      <w:rFonts w:ascii="Times New Roman" w:eastAsia="Calibri" w:hAnsi="Times New Roman" w:cs="Times New Roman"/>
      <w:color w:val="000000"/>
      <w:sz w:val="24"/>
      <w:szCs w:val="24"/>
      <w:lang w:val="es-ES" w:eastAsia="es-ES"/>
    </w:rPr>
  </w:style>
  <w:style w:type="paragraph" w:styleId="Prrafodelista">
    <w:name w:val="List Paragraph"/>
    <w:basedOn w:val="Normal"/>
    <w:uiPriority w:val="34"/>
    <w:qFormat/>
    <w:rsid w:val="00991727"/>
    <w:pPr>
      <w:ind w:left="720"/>
      <w:contextualSpacing/>
    </w:pPr>
  </w:style>
  <w:style w:type="character" w:customStyle="1" w:styleId="Caracteresdenotaalpie">
    <w:name w:val="Caracteres de nota al pie"/>
    <w:rsid w:val="00A678A9"/>
    <w:rPr>
      <w:vertAlign w:val="superscript"/>
    </w:rPr>
  </w:style>
  <w:style w:type="paragraph" w:customStyle="1" w:styleId="ListParagraph1">
    <w:name w:val="List Paragraph1"/>
    <w:basedOn w:val="Normal"/>
    <w:rsid w:val="003F0C56"/>
    <w:pPr>
      <w:ind w:left="720"/>
    </w:pPr>
    <w:rPr>
      <w:rFonts w:ascii="Calibri" w:eastAsia="Calibri" w:hAnsi="Calibri" w:cs="Calibri"/>
    </w:rPr>
  </w:style>
  <w:style w:type="character" w:customStyle="1" w:styleId="Ttulo8Car">
    <w:name w:val="Título 8 Car"/>
    <w:basedOn w:val="Fuentedeprrafopredeter"/>
    <w:link w:val="Ttulo8"/>
    <w:uiPriority w:val="99"/>
    <w:rsid w:val="002C2710"/>
    <w:rPr>
      <w:rFonts w:asciiTheme="majorHAnsi" w:eastAsiaTheme="majorEastAsia" w:hAnsiTheme="majorHAnsi" w:cstheme="majorBidi"/>
      <w:color w:val="404040" w:themeColor="text1" w:themeTint="BF"/>
      <w:sz w:val="20"/>
      <w:szCs w:val="20"/>
    </w:rPr>
  </w:style>
  <w:style w:type="paragraph" w:styleId="Encabezado">
    <w:name w:val="header"/>
    <w:basedOn w:val="Normal"/>
    <w:link w:val="EncabezadoCar"/>
    <w:uiPriority w:val="99"/>
    <w:unhideWhenUsed/>
    <w:rsid w:val="005751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1C7"/>
  </w:style>
  <w:style w:type="paragraph" w:styleId="Piedepgina">
    <w:name w:val="footer"/>
    <w:basedOn w:val="Normal"/>
    <w:link w:val="PiedepginaCar"/>
    <w:uiPriority w:val="99"/>
    <w:unhideWhenUsed/>
    <w:rsid w:val="005751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697">
      <w:bodyDiv w:val="1"/>
      <w:marLeft w:val="0"/>
      <w:marRight w:val="0"/>
      <w:marTop w:val="0"/>
      <w:marBottom w:val="0"/>
      <w:divBdr>
        <w:top w:val="none" w:sz="0" w:space="0" w:color="auto"/>
        <w:left w:val="none" w:sz="0" w:space="0" w:color="auto"/>
        <w:bottom w:val="none" w:sz="0" w:space="0" w:color="auto"/>
        <w:right w:val="none" w:sz="0" w:space="0" w:color="auto"/>
      </w:divBdr>
    </w:div>
    <w:div w:id="346375279">
      <w:bodyDiv w:val="1"/>
      <w:marLeft w:val="0"/>
      <w:marRight w:val="0"/>
      <w:marTop w:val="0"/>
      <w:marBottom w:val="0"/>
      <w:divBdr>
        <w:top w:val="none" w:sz="0" w:space="0" w:color="auto"/>
        <w:left w:val="none" w:sz="0" w:space="0" w:color="auto"/>
        <w:bottom w:val="none" w:sz="0" w:space="0" w:color="auto"/>
        <w:right w:val="none" w:sz="0" w:space="0" w:color="auto"/>
      </w:divBdr>
    </w:div>
    <w:div w:id="765737310">
      <w:bodyDiv w:val="1"/>
      <w:marLeft w:val="0"/>
      <w:marRight w:val="0"/>
      <w:marTop w:val="0"/>
      <w:marBottom w:val="0"/>
      <w:divBdr>
        <w:top w:val="none" w:sz="0" w:space="0" w:color="auto"/>
        <w:left w:val="none" w:sz="0" w:space="0" w:color="auto"/>
        <w:bottom w:val="none" w:sz="0" w:space="0" w:color="auto"/>
        <w:right w:val="none" w:sz="0" w:space="0" w:color="auto"/>
      </w:divBdr>
    </w:div>
    <w:div w:id="855579860">
      <w:bodyDiv w:val="1"/>
      <w:marLeft w:val="0"/>
      <w:marRight w:val="0"/>
      <w:marTop w:val="0"/>
      <w:marBottom w:val="0"/>
      <w:divBdr>
        <w:top w:val="none" w:sz="0" w:space="0" w:color="auto"/>
        <w:left w:val="none" w:sz="0" w:space="0" w:color="auto"/>
        <w:bottom w:val="none" w:sz="0" w:space="0" w:color="auto"/>
        <w:right w:val="none" w:sz="0" w:space="0" w:color="auto"/>
      </w:divBdr>
    </w:div>
    <w:div w:id="1389453452">
      <w:bodyDiv w:val="1"/>
      <w:marLeft w:val="0"/>
      <w:marRight w:val="0"/>
      <w:marTop w:val="0"/>
      <w:marBottom w:val="0"/>
      <w:divBdr>
        <w:top w:val="none" w:sz="0" w:space="0" w:color="auto"/>
        <w:left w:val="none" w:sz="0" w:space="0" w:color="auto"/>
        <w:bottom w:val="none" w:sz="0" w:space="0" w:color="auto"/>
        <w:right w:val="none" w:sz="0" w:space="0" w:color="auto"/>
      </w:divBdr>
    </w:div>
    <w:div w:id="1551070474">
      <w:bodyDiv w:val="1"/>
      <w:marLeft w:val="0"/>
      <w:marRight w:val="0"/>
      <w:marTop w:val="0"/>
      <w:marBottom w:val="0"/>
      <w:divBdr>
        <w:top w:val="none" w:sz="0" w:space="0" w:color="auto"/>
        <w:left w:val="none" w:sz="0" w:space="0" w:color="auto"/>
        <w:bottom w:val="none" w:sz="0" w:space="0" w:color="auto"/>
        <w:right w:val="none" w:sz="0" w:space="0" w:color="auto"/>
      </w:divBdr>
    </w:div>
    <w:div w:id="206151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AED5-ED2F-43E9-ABC9-4FA5AAFA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Andersen</dc:creator>
  <cp:lastModifiedBy>Carlos Motto</cp:lastModifiedBy>
  <cp:revision>2</cp:revision>
  <dcterms:created xsi:type="dcterms:W3CDTF">2025-04-11T15:00:00Z</dcterms:created>
  <dcterms:modified xsi:type="dcterms:W3CDTF">2025-04-11T15:00:00Z</dcterms:modified>
</cp:coreProperties>
</file>